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E-5004/2010 vom 15. Juni 2012</w:t>
      </w:r>
    </w:p>
    <w:p>
      <w:r>
        <w:t>Bundesverwaltungsgericht, 2012-06-15, FR</w:t>
      </w:r>
    </w:p>
    <w:p>
      <w:r>
        <w:rPr>
          <w:b/>
        </w:rPr>
        <w:t xml:space="preserve">Quelle: </w:t>
      </w:r>
      <w:r>
        <w:t>https://mcp.opencaselaw.ch/entscheid/bvger_E-5004_2010</w:t>
      </w:r>
    </w:p>
    <w:p>
      <w:r>
        <w:t>FR: TAF E-5004/2010 du 15 juin 2012</w:t>
      </w:r>
    </w:p>
    <w:p>
      <w:r>
        <w:t>IT: TAF E-5004/2010 del 15 giugno 2012</w:t>
      </w:r>
    </w:p>
    <w:p>
      <w:pPr>
        <w:pStyle w:val="Heading2"/>
      </w:pPr>
      <w:r>
        <w:t>Regeste</w:t>
      </w:r>
    </w:p>
    <w:p>
      <w:r>
        <w:t>Asile et renvoi</w:t>
      </w:r>
    </w:p>
    <w:p>
      <w:pPr>
        <w:pStyle w:val="Heading2"/>
      </w:pPr>
      <w:r>
        <w:t>Erwägungen</w:t>
      </w:r>
    </w:p>
    <w:p>
      <w:r>
        <w:rPr>
          <w:b/>
        </w:rPr>
        <w:t>E. 3</w:t>
      </w:r>
    </w:p>
    <w:p>
      <w:r>
        <w:t>En l'occurrence, le Tribunal considère que les déclarations du recourant ne satisfont pas aux exigences de vraisemblance posées à l'art. 7 LAsi.</w:t>
      </w:r>
    </w:p>
    <w:p>
      <w:r>
        <w:rPr>
          <w:b/>
        </w:rPr>
        <w:t>E. 3.1</w:t>
      </w:r>
    </w:p>
    <w:p>
      <w:r>
        <w:t>Il convient, tout d'abord, de relever les propos divergents et inconsistants de l'intéressé. En effet, celui-ci a livré un récit relativement confus, situant le début de sa formation au sein des LTTE à l'âge de quinze, de seize puis de dix-sept ans (cf. pv. de son audition sommaire p. 6, pv. de son audition fédérale p. 4). Il n'a pas été en mesure ni de détailler les circonstances exactes de son recrutement (cf. pv. de son audition fédérale p. 4) ni de décrire le camp militaire dans lequel il aurait pourtant passé six à sept mois, ignorant si celui-ci portait un nom, ni encore de donner le nom d'un quelconque supérieur ou camarade (cf. pv. de son audition fédérale p. 7). Il a ensuite été incapable d'indiquer précisément le moment où il aurait fui les LTTE (cf. pv. de son audition sommaire p. 7). Il a indiqué ne pas être certain de l'hôpital dans lequel il aurait été soigné durant six à sept mois, ayant appris par des tiers qu'il s'agissait de celui de E._______ (cf. pv. de son audition sommaire p. 7). L'intéressé a ensuite prétendu ne pas savoir durant combien de temps il se serait caché dans la région du Vanni, ni à quel endroit précisément (cf. pv. de son audition sommaire p. 7), avant d'indiquer y avoir passé trois à quatre mois (cf. pv. de son audition fédérale p. 4). Il a également déclaré ignorer quand il serait arrivé à F._______ et quand il aurait été emmené dans un camp militaire par des inconnus (cf. pv. de son audition sommaire p. 8-9), restant aussi imprécis sur la période durant laquelle il aurait été détenu (cf. pv. de l'audition sommaire p. 7-8, pv. de l'audition fédérale p. 9). Il a successivement indiqué avoir été libéré puis s'être enfui de ce camp (cf. pv. de son audition sommaire p. 6-7, pv. de son audition fédérale p. 9). Il a par ailleurs affirmé être parti pour Colombo tantôt dans les cinq à six jours suivant cet événement (cf. pv. de son audition sommaire p. 8), tantôt après avoir passé neuf à dix mois chez des connaissances à "H._______" (cf. pv. de son audition fédérale p. 10). L'intéressé a encore prétendu ne pas se souvenir de l'endroit où il aurait vécu à Colombo, puis avoir changé régulièrement de lieu de vie (cf. pv. de son audition sommaire p. 2, pv. de son audition fédérale p. 11-12). De même, s'agissant du moment où des personnes seraient venues le chercher en son absence à l'endroit où il logeait, il a situé cet événement tantôt dix jours après, tantôt un an et demi après son arrivée dans la capitale (pv. de son audition sommaire p. 8, pv. de son audition fédérale p. 11). Il a également déclaré ne rien savoir des personnes qui l'auraient recherché à Colombo, supposant qu'il s'agissait de membres des LTTE, simple hypothèse qui n'est pas suffisante (cf. pv. de son audition fédérale p. 11). S'agissant enfin des circonstances de son voyage également, force est d'observer les propos vagues de l'intéressé sur la compagnie aérienne qu'il aurait empruntée ou sur le (s) pays dans lesquels il aurait atterri (cf. pv. de son audition sommaire p. 9-10, pv. de son audition fédérale p.12).</w:t>
      </w:r>
    </w:p>
    <w:p>
      <w:r>
        <w:rPr>
          <w:b/>
        </w:rPr>
        <w:t>E. 3.2</w:t>
      </w:r>
    </w:p>
    <w:p>
      <w:r>
        <w:t>Entendu sur ces divergences et manquements, l'intéressé n'a pas fourni d'explications convaincantes, l'allégation selon laquelle son jeune âge et des erreurs de traduction n'étant suffisante (cf. pv. de son audition sommaire p. 8, pv. de son audition fédérale p. 11). Dans son mémoire de recours, l'intéressé n'a pas présenté d'éléments davantage déterminants, la brièveté et les tensions inhérentes à l'audition sommaire ne permettant pas de justifier l'ensemble des invraisemblances relevées ci-dessus. Quant à l'argument relatif à des traductions superficielles, force est de constater que le recourant n'a jamais formulé la moindre remarque à ce titre lors des auditions et qu'il a, au contraire, attesté avoir bien compris l'interprète et confirmé, par sa signature, après relecture des procès-verbaux, que ceux-ci correspondaient à ses propos.</w:t>
      </w:r>
    </w:p>
    <w:p>
      <w:r>
        <w:rPr>
          <w:b/>
        </w:rPr>
        <w:t>E. 3.3</w:t>
      </w:r>
    </w:p>
    <w:p>
      <w:r>
        <w:t>Le Tribunal tient, en outre, à souligner que le recourant n'a déposé aucun document d'identité permettant d'attester de ses origines, le certificat de naissance qui ne comporte aucune photographie ne remplissant pas les exigences légales (cf. art. 1a let. b OA1, ATAF 2007/7 p. 55s). Par ailleurs, ses indications sur l'obtention de sa carte d'identité ont divergé (cf. pv. de son audition sommaire p. 5, pv. de son audition fédérale p. 3) , l'intéressé n'ayant pour le surplus fourni aucune explication suffisante relative à son impossibilité à faire parvenir un document d'identité ou de voyage. Ces éléments permettent de conclure que le recourant tente, pour le moins, de dissimuler les véritables circonstances de son départ du pays.</w:t>
      </w:r>
    </w:p>
    <w:p>
      <w:r>
        <w:rPr>
          <w:b/>
        </w:rPr>
        <w:t>E. 3.4</w:t>
      </w:r>
    </w:p>
    <w:p>
      <w:r>
        <w:t>Le Tribunal considère également, à l'instar de l'ODM, que si les autorités sri-lankaises avaient effectivement soupçonné l'intéressé d'avoir eu des activités pour les LTTE, celui-ci n'aurait pas pu obtenir l'autorisation de voyager de F._______ à I._______ à une période où les contrôles étaient stricts et fréquents dans cette zone (cf. pv. de son audition sommaire p. 8, pv. de son audition fédérale p. 10). Le requérant n'aurait pas non plus pu quitter le pays par l'aéroport international de Colombo muni d'un passeport comportant son nom et sa photographie, sans rencontrer de difficultés (cf. pv.de son audition fédérale p. 12). Dans ces conditions, les motifs d'asile de l'intéressé ne sauraient être considérés comme vraisemblables, le recours ne contenant aucun élément de nature à modifier l'analyse développée ci-dessus. Il faut d'ailleurs souligner qu'en dépit de l'annonce de production faite dans son mémoire de recours et les deux délais impartis par le Tribunal (cf. let. E et I de l'état de fait), l'intéressé n'a fourni aucun moyen de preuve permettant d'établir ses activités pour les LTTE ou un quelconque autre élément de son récit. Pour toutes ces raisons, l'existence d'une crainte fondée de persécution au sens de l'art. 3 LAsi en raison de prétendus anciens liens avec les LTTE ne saurait être admise, faute d'élément concrets et sérieux. Pour le surplus, force est de constater que l'intéressé n'appartient à aucun des autres groupes à risque tels que définis dans l'ATAF 2011/24 (cf. consid. 8 p. 25-29).</w:t>
      </w:r>
    </w:p>
    <w:p>
      <w:r>
        <w:rPr>
          <w:b/>
        </w:rPr>
        <w:t>E. 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 7.2. L'exécution du renvoi ne contrevient pas au principe de non-refoulement de l'art. 5 LAsi. Comme exposé plus haut,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7.5. En l'occurrence, pour les mêmes raisons que celles développées au considérant 3 ci-dessus, le Tribunal arrive à la conclusion que le recourant n'a pas établi l'existence d'un risque personnel de traitements prohibés en cas de retour dans son pays d'origine (cf. aussi pour plus de détails concernant la situation au Sri Lanka, ATAF 2011/24, consid. 10.4.2). 7.6. Dès lors, l'exécution du renvoi du recourant sous forme de refoulement ne transgresse aucun engagement de la Suisse relevant du droit international, de sorte qu'elle s'avère licite (art. 44 al. 2 LAsi et 83 al. 3 LEtr). 8.1.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JICRA 1999 n° 28 p. 170 et jurisp. citée ; 1998 n° 22 p. 191). 8.2. 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ainsi nettement améliorée et stabilisée - sur le plan de la sécurité et dans le domaine humanitaire notamment - depuis la cessation des hostilités entre l'armée sri lankaise et les LTTE en mai 2009. Le Tribunal, suite à cette modification des circonstances, a procédé à un examen approfondi dans un récent arrêt (cf. ATAF 2011/24), qui traite en particulier aussi de la question du caractère exigible de l'exécution du renvoi (cf. consid. 12 et 13). Ce nouveau prononcé actualise la dernière analyse de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Il convient toutefois d'examiner les situations de manière individuelle, la date à laquelle le requérant a quitté sa région de provenance étant un élément prépondérant à prendre en considération. Lorsque le requérant est parti après la fin de la guerre civile qui a ravagé le pays, soit après mai 2009, un retour pourra en principe être exigé de lui.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A défaut, il convient d'examiner s'il existe une possibilité de refuge interne dans une autre région du Sri Lanka, en particulier dans la région de Colombo (consid. 13.2.1.2). 8.3. En l'occurrence, il ne ressort du dossier aucun élément dont on pourrait inférer que l'exécution du renvoi impliquerait une mise en danger concrète du recourant. Celui-ci est, en effet, originaire du district de F._______ où il a grandi avec ses parents et ses deux frères et où il est retourné en (année) ou (année) (cf. pv. de son audition sommaire p. 1-2). Or, même si un retour à F._______ peut lui paraître difficile, une réinsertion dans cette région est admissible. L'intéressé est ainsi encore jeune et n'a pas allégué de problème de santé particulier. Scolarisé durant sept à huit ans, il devrait pouvoir faire valoir ses expériences professionnelles et les contacts qu'il s'est créés à F._______ afin de retrouver un emploi. Contrairement à ce qu'il avait affirmé au cours de son audition sommaire (cf. p. 3), l'intéressé a déclaré, dans son mémoire de recours, avoir travaillé à F._______ entre (année) et (année) (cf. mémoire de recours du 9 juillet 2010 p. 3). Il a également exercé plusieurs activités lucratives en Suisse (cf. les données figurant dans le système d'information central sur la migration [SYMIC]). A cela s'ajoute qu'il pourra compter sur l'aide d'un réseau familial et social en cas de retour (cf. pv. de son audition sommaire p. 4, pv. de son audition fédérale p. 4). Invité expressément par le Tribunal à communiquer une éventuelle modification notable de la situation de ses proches habitant au Sri Lanka, faute de quoi il pourrait être statué en l'état du dossier (cf. let I de l'état de fait), l'intéressé s'est contenté d'indiquer qu'il n'avait plus de nouvelles de ses parents. Il ne s'agit là que de simples affirmations, qui ne sont nullement étayées. Il lui appartient d'ailleurs de reprendre contact avec eux, par l'intermédiaire de son oncle le cas échéant. Le recourant pourra, de plus, compter sur l'aide logistique et financière de cet oncle qui l'a déjà soutenu à plusieurs reprises avant son départ de pays et semble être d'une condition suffisamment aisée pour avoir organisé le voyage de l'intéressé jusqu'en Suisse. De même, sa soeur établie au Canada pourra le soutenir financièrement en cas de besoin (cf. pv. de son audition sommaire p. 4). 8.4. 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Dans la mesure où les conclusions du recours n'étaient pas d'emblée vouées à l'échec et où le recourant a produit une attestation d'indigence (cf. let. F de l'état de fait), la demande d'assistance judiciaire partielle est admise (art. 65 al. 1 PA). Aucun frais de procédure n'est donc mis à la charge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