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E-4989/2019 vom 2. Oktober 2019</w:t>
      </w:r>
    </w:p>
    <w:p>
      <w:r>
        <w:t>Bundesverwaltungsgericht, 2019-10-02, DE</w:t>
      </w:r>
    </w:p>
    <w:p>
      <w:r>
        <w:rPr>
          <w:b/>
        </w:rPr>
        <w:t xml:space="preserve">Quelle: </w:t>
      </w:r>
      <w:r>
        <w:t>https://mcp.opencaselaw.ch/entscheid/bvger_E-4989_2019</w:t>
      </w:r>
    </w:p>
    <w:p>
      <w:r>
        <w:t>FR: TAF E-4989/2019 du 2 octobre 2019</w:t>
      </w:r>
    </w:p>
    <w:p>
      <w:r>
        <w:t>IT: TAF E-4989/2019 del 2 ottobre 2019</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Abs. 1 VwVG). Auf die Beschwerde ist - unter Vorbehalt der nachstehenden Erwägung - einzutreten.</w:t>
      </w:r>
    </w:p>
    <w:p>
      <w:r>
        <w:rPr>
          <w:b/>
        </w:rPr>
        <w:t>E. 1.3</w:t>
      </w:r>
    </w:p>
    <w:p>
      <w:r>
        <w:t>Gemäss Art. 55 Abs. 1 VwVG kommt einer Beschwerde von Gesetzes wegen aufschiebende Wirkung zu. Die Vorinstanz hat die aufschiebende Wirkung in der angefochtenen Verfügung nicht entzogen (vgl. Art. 55 Abs. 2 VwVG). Auf den Antrag der Beschwerdeführerin, der Beschwerde sei die aufschiebende Wirkung zu erteilen, ist mangels Rechtsschutzinteresses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4.3</w:t>
      </w:r>
    </w:p>
    <w:p>
      <w:r>
        <w:t>Gemäss Art. 40 AsylG wird ein Asylgesuch ohne weitere Abklärungen abgelehnt, wenn aufgrund der Anhörung offenkundig wird, dass Asylsuchende ihre Flüchtlingseigenschaft weder beweisen noch glaubhaft machen können und ihrer Wegweisung keine Gründe entgegenstehen. Gemäss Art. 6a Abs. 2 Bst. a AsylG bezeichnet der Bundesrat Staaten als sichere Drittstaaten, in denen nach seinen Feststellungen Sicherheit vor Verfolgung herrscht (Bst. a).</w:t>
      </w:r>
    </w:p>
    <w:p>
      <w:r>
        <w:rPr>
          <w:b/>
        </w:rPr>
        <w:t>E. 5.1</w:t>
      </w:r>
    </w:p>
    <w:p>
      <w:r>
        <w:t>Die Vorinstanz gelangte in der angefochtenen Verfügung zum Schluss, die Vorbringen der Beschwerdeführerin hielten den Anforderungen an die Flüchtlingseigenschaft gemäss Art. 3 AsylG nicht stand und lehnte das Asylgesuch gestützt auf Art. 40 i.V.m. Art. 6a Abs. 2 Bst. a AsylG ab. Zur Begründung hielt sie fest, Albanien gelte seit dem 6. Oktober 1993 als verfolgungssicherer Staat und die EU-Kommission habe am 29. Mai 2019 die Aufnahme von Beitrittsverhandlungen empfohlen. Aus den Aussagen der Beschwerdeführerin hätten sich keine überzeugenden Hinweise ergeben, welche die Regelvermutung, dass Albanien ein verfolgungssicherer Staat sei, umstossen könnten. Sie habe keinerlei Massnahmen ergriffen, um bei den staatlichen Behörden um Schutz zu ersuchen. Insoweit die Beschwerdeführerin geltend gemacht habe, sie habe in Albanien keine gesicherte Existenz, sei festzuhalten, dass Nachteile, welche auf die allgemeinen politischen, wirtschaftlichen oder sozialen Lebensbedingungen in einem Staat zurückzuführen seien, keine asylbeachtliche Verfolgung im Sinne von Art. 3 AsylG darstellten. Bei offensichtlich fehlender Asylrelevanz könne zwar darauf verzichtet werden, auf allfällige Unglaubhaftigkeitselemente in den Vorbringen einzugehen. Es sei aber darauf hinzuweisen, dass zahlreiche Unstimmigkeiten in den Aussagen bezüglich der familiären Verhältnisse vorliegen würden, die starke Zweifel an der geltend gemachten Bedrohung und Verstossung durch die Familie aufkommen liessen. So habe sie einerseits geltend gemacht, sie entstamme einer stark durch Traditionen bestimmten katholischen Familie. Es sei ihr von den Brüdern verboten worden, eine Stelle in der Hotellerie oder im Gastgewerbe anzunehmen. Andererseits würden diverse Stempel in ihrem Pass belegen, dass sie wiederholt selbständig im ganzen Balkanraum umhergereist sei. Auch ihre Beschreibung, das sie sich bei den Behörden und bei Journalisten für die Rechte ihrer Familie eingesetzt habe, stehe im Kontrast zum von ihr gezeichneten Bild einer unselbständigen, von ihrer Familie bestimmten, Frau. Erstaunlich sei angesichts ihres traditionell katholischen Hintergrundes, dass sie von ihrer Familie mit Nachdruck auch noch in fortgeschrittener Schwangerschaft zu einer Abtreibung aufgefordert worden sein solle. Wenig glaubhaft sei schliesslich, dass sich ihre Familie, nachdem sie während ihres gesamten Lebens für sie gesorgt habe, nun plötzlich von ihr lossagen und sie ihrem Schicksal überlassen solle. Dies sei umso weniger nachvollziehbar, als sie die Verbindung zum Vater ihres Kindes auf Anraten und mit Zustimmung ihrer Familie eingegangen sei. Offen bleibe auch, weshalb ihre Brüder in einer durch die Traditionen bestimmten Familie zwar einerseits den Bräutigam für sie bestimmt hätten, andererseits aber keinerlei Pflichten gehabt hätten, sie zu verteidigen, als sich der Bräutigam seinen Pflichten entzogen habe. Weiter habe sie auch hinsichtlich ihres Aufenthaltes ab (...) 2019 widersprüchliche Angaben gemacht und zunächst angegeben, sie sei zwischen (...) und (...) immer wieder geschlagen worden, weil sie schwanger gewesen sei. Habe dann aber auch ausgesagt, sie sei ab Ende (...) 2019 bis Anfang (...) 2019 bei einer Freundin in G._______ gewesen. Die Rechtsvertretung habe in der Stellungnahme angegeben, die Beschwerdeführerin habe bereits vorgängig bei Institutionen um Hilfe nachgesucht. Dies stehe jedoch im Widerspruch zu den Angaben der Beschwerdeführerin anlässlich der Anhörungen. Sie sei mehrfach darauf angesprochen worden, ob sie sich über Hilfsangebote informiert habe. Dabei habe sie ausgesagt, sie wisse nicht, dass es in Albanien solche Hilfsangebote gebe und habe sich nicht an eine Organisation gewandt. Zudem mache sie in der Stellungnahme nun geltend, sie habe das Flugticket nicht selbst finanzieren können, sondern habe Geld dafür ausleihen müssen, wohingegen sie an der Anhörung gesagt habe, sie habe das Ticket selbst im Internet gesucht und gekauft. Abschliessend sei festzuhalten, dass sie in der Stellungnahme ihr bisheriges Vorgehen fortsetze und unklare und uneinheitliche Angaben zu ihrer finanziellen und familiären Situation mache.</w:t>
      </w:r>
    </w:p>
    <w:p>
      <w:r>
        <w:rPr>
          <w:b/>
        </w:rPr>
        <w:t>E. 5.2</w:t>
      </w:r>
    </w:p>
    <w:p>
      <w:r>
        <w:t>In der Rechtsmitteleingabe bringt die Beschwerdeführerin vor, ihre Angabe, sie sei von ihrem Bruder geschlagen worden, entspreche der Wahrheit. Deshalb habe die Frau ihres Onkels ihr geholfen, ein Ticket in die Schweiz zu kaufen. Als sie in die Schweiz gekommen sei, habe sie zuerst einige Tage im Spital verbracht. Die Ärzte hätten Fotos von ihren «geschwollenen, blauen Augen» gemacht. Sie habe keine «normalen» Familienprobleme. Man habe sie zur Abtreibung zwingen wollen. Wenn sie nach Albanien zurückkehre, sei ihres und das Leben ihrer Tochter in Gefahr. Sie erhalte dort keine Hilfe von der Polizei oder von einem Frauenhaus. Sie erhalte keinen Schutz vor ihrer Familie. Sie sei einmal bei der Polizei gewesen und nicht ernst genommen worden, es gebe auch kein Protokoll davon. Auch wenn das SEM Albanien als sicheres Herkunftsland bezeichne, gebe es für sie und ihre Tochter dort keinen Schutz.</w:t>
      </w:r>
    </w:p>
    <w:p>
      <w:r>
        <w:rPr>
          <w:b/>
        </w:rPr>
        <w:t>E. 5.3</w:t>
      </w:r>
    </w:p>
    <w:p>
      <w:r>
        <w:t>Das Gericht gelangt nach Prüfung der Akten zum Schluss, dass die Vorinstanz das Asylgesuch der Beschwerdeführerin zu Recht und mit zutreffender Begründung abgelehnt hat. Die Ausführungen in der Beschwerdeschrift vermögen an dieser Sichtweise nichts zu ändern. Es ist darauf hinzuweisen, dass der Bundesrat Albanien als verfolgungssicheren Staat im Sinne von Art. 6a Abs. 2 Bst. a AsylG bezeichnet hat (vgl. dazu Anhang 2 der Asylverordnung 1 vom 11. August 1999 [AsylV 1, SR 142.311]). Die Bezeichnung eines Landes als sogenanntes "safe country" beinhaltet die Regelvermutung, dass eine flüchtlingsrechtlich bedeutsame staatliche Verfolgung nicht stattfindet und der behördliche Schutz vor nichtstaatlicher Verfolgung gewährleistet ist. Es handelt sich dabei um eine relative Verfolgungssicherheit, weshalb im Einzelfall aufgrund konkreter und substantiierter Hinweise diese Regelvermutung umgestossen werden kann. Aus den Ausführungen der Beschwerdeführerin lässt sich nicht entnehmen, inwiefern sie konkret bedroht worden sein soll. Sie beschränkt sich darauf zu behaupten, ein beziehungsweise zwei Brüder hätten sie geschlagen. Sie hat sich indes nicht an die Behörden gewandt und konnte nicht nachvollziehbar darlegen, weshalb die albanischen Behörden nicht willens und in der Lage sein sollten, ihr den notwendigen Schutz zu gewähren. Demnach vermochte die Beschwerdeführerin keine konkreten und substantiierten Hinweise darzutun, die geeignet wären, die Regelvermutung umzustossen. Bezüglich des Vorbringens der Beschwerdeführerin, es seien anlässlich ihres ersten Spitalaufenthaltes in der Schweiz Fotos von ihr gemacht worden, ist festzuhalten, dass sie weder Fotos noch entsprechende Arztberichte zu den Akten reichte. Im sich in den Akten befindlichen Arztbericht wurde nicht verzeichnet, es gebe Anhaltspunkte oder Merkmale (z.B. blaue Flecken oder ähnliches) für eine Misshandlung der Beschwerdeführerin (vgl. Bericht [...]spital K._______ vom 10.07.2019).</w:t>
      </w:r>
    </w:p>
    <w:p>
      <w:r>
        <w:rPr>
          <w:b/>
        </w:rPr>
        <w:t>E. 5.4</w:t>
      </w:r>
    </w:p>
    <w:p>
      <w:r>
        <w:t>Es ist der Beschwerdeführerin nicht gelungen, eine bestehende oder drohende, asylrechtlich relevante Gefährdung nachzuweisen oder glaubhaft zu machen. Die Vorinstanz hat ihre Flüchtlingseigenschaft zu Recht verneint und das Asylgesuch gestützt auf Art. 40 i.V.m. Art. 6a Abs. 2 Bst. a AsylG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Die genannten Voraussetzungen sind vorliegend nicht erfüllt. Die Vorinstanz hat in der angefochtenen Verfügung (vgl. E. III) zutreffend erkannt, dass der in Art. 5 AsylG verankerte Grundsatz der Nichtrückschiebung mangels Erfüllung der Flüchtlingseigenschaft keine Anwendung findet und keine anderweitigen völkerrechtlichen Vollzugshindernisse erkennbar sind. Ebenso zutreffend sind ihre Erkenntnisse, wonach weder die politische Lage in Albanien noch andere, insbesondere individuelle Gründe gegen die Zumutbarkeit des Wegweisungsvollzuges der Beschwerdeführerinnen sprächen. Die Beschwerdeführerin habe eine (...)jährige Schulbildung abgeschlossen und bereits in diversen Bereichen gearbeitet. Sie verfüge über ein breites familiäres Beziehungsnetz, welches ihr über viele Jahre hinweg geholfen habe, ihren Lebensunterhalt zu finanzieren. Zudem habe sie als alleinerziehende Mutter Anspruch auf die ortsübliche Sozialhilfe. Hinzu komme, dass sowohl ihre Schwester in H._______ als auch ihr Bruder in G._______ sie bereits in der Vergangenheit finanziell unterstützt hätten, weshalb davon auszugehen sei, dass sie auch weiterhin auf deren Unterstützung zurückgreifen könne. Sollte die Beschwerdeführerin es vorziehen, nicht mehr zu ihrer Familie in F._______ zurückzukehren, gebe es verschiedene Organisationen (wie z.B. die Young Women's Christian Association of Albania, das Gender Alliance for Development Center, der Bethany Christian Service), welche alleinerziehende Frauen unterstützen würden.</w:t>
      </w:r>
    </w:p>
    <w:p>
      <w:r>
        <w:rPr>
          <w:b/>
        </w:rPr>
        <w:t>E. 7.3</w:t>
      </w:r>
    </w:p>
    <w:p>
      <w:r>
        <w:t>Der Vollzug der Wegweisung der Beschwerdeführerin mit ihrer Tochter nach Albanien erweist sich damit als zulässig und (auch in Berücksichtigung des Kindeswohls) zumutbar.</w:t>
      </w:r>
    </w:p>
    <w:p>
      <w:r>
        <w:rPr>
          <w:b/>
        </w:rPr>
        <w:t>E. 7.4</w:t>
      </w:r>
    </w:p>
    <w:p>
      <w:r>
        <w:t>Die Beschwerdeführerin ist legal mit ihrem bis (...) gültigen Reisepass in die Schweiz gereist,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9.1</w:t>
      </w:r>
    </w:p>
    <w:p>
      <w:r>
        <w:t>Die Beschwerdeführerin beantragt die Gewährung der unentgeltlichen Prozessführung und amtlichen Verbeiständung. Aufgrund der vorstehenden Erwägungen ergibt sich, dass ihre Begehren als aussichtslos zu gelten haben. Damit ist eine der kumulativ zu erfüllenden Voraussetzungen nicht gegeben, weshalb die Gesuche abzuweisen sind.</w:t>
      </w:r>
    </w:p>
    <w:p>
      <w:r>
        <w:rPr>
          <w:b/>
        </w:rPr>
        <w:t>E. 9.2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Der Antrag auf Verzicht auf die Erhebung eines Kostenvorschusses wird mit dem vorliegenden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