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E-4985/2013 vom 27. April 2015</w:t>
      </w:r>
    </w:p>
    <w:p>
      <w:r>
        <w:t>Bundesverwaltungsgericht, 2015-04-27, DE</w:t>
      </w:r>
    </w:p>
    <w:p>
      <w:r>
        <w:rPr>
          <w:b/>
        </w:rPr>
        <w:t xml:space="preserve">Quelle: </w:t>
      </w:r>
      <w:r>
        <w:t>https://mcp.opencaselaw.ch/entscheid/bvger_E-4985_2013</w:t>
      </w:r>
    </w:p>
    <w:p>
      <w:r>
        <w:t>FR: TAF E-4985/2013 du 27 avril 2015</w:t>
      </w:r>
    </w:p>
    <w:p>
      <w:r>
        <w:t>IT: TAF E-4985/2013 del 27 aprile 2015</w:t>
      </w:r>
    </w:p>
    <w:p>
      <w:pPr>
        <w:pStyle w:val="Heading2"/>
      </w:pPr>
      <w:r>
        <w:t>Regeste</w:t>
      </w:r>
    </w:p>
    <w:p>
      <w:r>
        <w:t>Anerkennung der Staatenlosigkeit</w:t>
      </w:r>
    </w:p>
    <w:p>
      <w:pPr>
        <w:pStyle w:val="Heading2"/>
      </w:pPr>
      <w:r>
        <w:t>Erwägungen</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2009, Art. 49 N 7 f.),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ist die Sach- und Rechtslage zum Zeitpunkt seines Entscheides (vgl. BVGE 2012/21 E. 5.1, 2011/43 E. 6.1 und 2011/1 E. 2).</w:t>
      </w:r>
    </w:p>
    <w:p>
      <w:r>
        <w:rPr>
          <w:b/>
        </w:rPr>
        <w:t>E. 3.1</w:t>
      </w:r>
    </w:p>
    <w:p>
      <w:r>
        <w:t>Art. 1 Ziff. 1 des Übereinkommens vom 28. September 1954 über die Rechtsstellung der Staatenlosen (StÜ; SR 0.142.40) hält fest, dass als staatenlos eine Person gilt, die kein Staat auf Grund seiner Gesetzgebung ("under the operation of its law", "par application de sa législation") als seinen Angehörigen betrachtet. Staatenlosigkeit bedeutet nach dieser Begriffsumschreibung das Fehlen der rechtlichen Zugehörigkeit zu einem Staat (Yvonne Burckhardt-Erne, Die Rechtsstellung der Staatenlosen im Völkerrecht und Schweizerischen Landesrecht, Diss. Bern 1977, S. 1 mit Hin­weisen auf die Doktrin). Von dieser rechtlichen ist die in Art. 24 Abs. 1 in fine des vom Bundesrat auf den 1. Januar 1989 in Kraft gesetzten Bundesgesetzes vom 18. Dezember 1987 über das Internationale Privatrecht (IPRG, SR 291) umschriebene faktische Staatenlosigkeit (vgl. Botschaft zum IPR-Gesetz vom 10. Novem­ber 1982, BBl 1983 I 324) zu unterscheiden. Dabei handelt es sich um Personen, die zwar formell noch eine Staatsangehörigkeit besitzen, deren Heimatstaat sie aber faktisch nicht mehr anerkennt und sich weigert, ihnen Schutz zu gewähren (Burckhardt-Erne, a.a.O., S. 2). Desgleichen liegt eine tat­sächliche Staatenlosigkeit vor bei Schriftenlosigkeit oder bei Abbruch der Beziehungen mit dem früheren Heimatstaat ohne formelle Ausbürgerung (BGE 115 V 4 E. 2b; 98 Ib 83; vgl. auch Burckhardt-Erne, a.a.O., S. 2). Massgebend ist im vorliegenden Fall jedoch einzig die rechtliche Staatenlosigkeit. Denn mit dem von der Bundesversammlung am 27. April 1972 genehmigten und am 1. Oktober 1972 in Kraft getretenen Staatenlosen-Übereinkommen wurde eine rechtliche Besserstellung nur den "de iure" Staatenlosen gewährt (siehe Botschaft betreffend die Genehmigung des Übereinkommens über die Rechtsstellung der Staatenlosen, BBl 1971 II 424 ff.; Burckhardt-Erne, a.a.O., S. 154, sowie Urteil des Bundesgerichts 2A.65/1996 vom 3. Oktober 1996 [auszugsweise publiziert in VPB 61.74 E. 3a und 3b, 2C_763/2008 vom 26. März 2009 E. 2 und 3.2; Urteil des BVGer C-7140/2010 vom 17. Juni 2011 E. 3.1 mit weiteren Hinweisen).</w:t>
      </w:r>
    </w:p>
    <w:p>
      <w:r>
        <w:rPr>
          <w:b/>
        </w:rPr>
        <w:t>E. 3.2</w:t>
      </w:r>
    </w:p>
    <w:p>
      <w:r>
        <w:t>Gemäss feststehender Rechtsprechung fallen jedoch Personen, die ihre Staats­bürgerschaft freiwillig aufgegeben haben (Verlust der Staatsangehörig­keit auf Antrag) oder sich ohne triftige Gründe wei­gern, diese wieder zu erwerben, obwohl sie die Möglichkeit dazu hät­ten, nicht unter das Staatenlosen-Übereinkommen (vgl. Urteil des Bundesgerichts 2C_763/2008 vom 26. März 2009 E. 3.2 mit diversen Hinweisen). Andern­falls würde der Rechtsstatus der Staaten­losigkeit den ihr im Überein­kommen zugedachten Auffang- und Schutzcharakter verlieren und würde zu einer Sache der persönlichen Präferenz. Damit würden die Staatenlosen gegenüber den Flücht­lingen, deren Status sich nicht nach dem Willen der Betroffenen richtet, sondern nach den tatsächli­chen Verhältnissen in deren Heimatland beurteilt wird, besser gestellt. Dies hingegen kann nicht Sinn und Zweck des fraglichen Überkom­mens sein, zumal die Völker­gemeinschaft seit langem versucht, die Zahl der Staatenlosen in der Welt zu reduzieren. Das Staatenlosen-Übereinkommen wurde nicht geschaffen, damit Einzelne sich nach Belieben eine privilegierte Rechtsstellung erwirken können. Es dient in erster Linie der Hilfe gegenüber Menschen, die ohne ihr Zutun in eine Notla­ge geraten sind (vgl. Urteil des Bundesgerichts 2C_1/2008 vom 28. Februar 2008 E. 3.2 mit Hinweisen; Urteil des BVGer C-7140/2010 vom 17. Juni 2011).</w:t>
      </w:r>
    </w:p>
    <w:p>
      <w:r>
        <w:rPr>
          <w:b/>
        </w:rPr>
        <w:t>E. 4.1</w:t>
      </w:r>
    </w:p>
    <w:p>
      <w:r>
        <w:t>Die Vorinstanz führte im angefochtenen Entscheid im Wesentlichen aus, nach dem Staatsangehörigkeitsgesetz der Volksrepublik China vom 10. September 1980 (nachfolgend: Staatsangehörigkeitsgesetz) sei unter anderem chinesischer Staatsangehöriger, wer in China geboren werde und mindestens einen chinesischen Elternteil habe oder wer in China geboren werde und dessen Eltern staatenlos seien oder deren Staatsangehörigkeit nicht zu bestimmen sei, die aber in China ansässig seien. Da sich aus den Akten keinerlei Hinweise ergäben, dass die leiblichen Eltern der Beschwerdeführerin nicht aus China stammen würden, sei unbestritten, dass auch die Beschwerdeführerin chinesischer Abstammung sei. Demzufolge habe sie grundsätzlich Anspruch auf Erwerb der Staatsangehörigkeit der Volksrepublik China. Das Fehlen jeglicher chinesischer Ausweise beziehungsweise die Nichtregistrierung in China führe jedoch nicht zwangsläufig zur Anerkennung der Staatenlosigkeit. Wie im Urteil des BVGer C-7140/2010 vom 17. Juni 2011 festgehalten, müsse bei der Beurteilung der Staatenlosigkeit zwischen der Abstammung beziehungsweise dem Besitz der Staatsangehörigkeit und dessen Nachweis unterschieden werden. Das Kreisgericht bezeichne in seinem Entscheid vom 13. Dezember 2011 die Beschwerdeführerin fälschlicherweise als staatenlos. Fehlende Staatsangehörigkeit und Schriftenlosigkeit seien nicht dasselbe und auseinanderzuhalten. Die Beschwerdeführerin sei in diesem Sinne nicht staatenlos. Im Übrigen werde auf die Erwägungen des Asylentscheids des BFM vom 8. September 2003 verwiesen. Es würden sich keine Anhaltspunkte ergeben, die Anlass bieten würden, von der dortigen Einschätzung abzuweichen.</w:t>
      </w:r>
    </w:p>
    <w:p>
      <w:r>
        <w:rPr>
          <w:b/>
        </w:rPr>
        <w:t>E. 4.2</w:t>
      </w:r>
    </w:p>
    <w:p>
      <w:r>
        <w:t>Dagegen bringt die Beschwerdeführerin vor, sie sei ein Findelkind und als Kleinkind ausgesetzt worden. Wie dem Schreiben des G._______ zu entnehmen sei, könne sich gemäss den gesetzlichen Bestimmungen von China niemand beim Einwohneramt anmelden, wenn er keine Geburtsurkunde oder Adoptionsformalitäten vorweisen könne. Sie sei nie registriert gewesen, weil sie ein Findelkind gewesen sei. Mangels Registrierung könne sie keinen Geburtsschein erhalten und demzufolge werde ihr die Staatsangehörigkeit auch nicht zugesprochen. Zudem sei sie als Minderjährige in die Schweiz gekommen, wobei sie allerdings keine eigene Entscheidung gefällt habe, sondern hierher gebracht worden sei.</w:t>
      </w:r>
    </w:p>
    <w:p>
      <w:r>
        <w:rPr>
          <w:b/>
        </w:rPr>
        <w:t>E. 4.3</w:t>
      </w:r>
    </w:p>
    <w:p>
      <w:r>
        <w:t>In der Beschwerdeergänzung hält sie fest, sie habe sich wiederholt um einen chinesischen Reisepass und demzufolge um die Staatsangehörigkeit bemüht. Auf ihr Schreiben (...) habe das Generalkonsulat ebenso wenig reagiert wie auf die erneute Aufforderung vom (...). Es sei demzufolge davon auszugehen, dass sie aufgrund fehlender Staatsangehörigkeit keinen Reisepass erhalten werde, obwohl sie alles in ihrer Macht Stehende unternommen habe, um die Staatsangehörigkeit beziehungsweise einen Reisepass zu erhalten. Ohne Staatsangehörigkeit und Reisepass könne sie nicht einmal in China einreisen oder sich dort aufhalten. Eine Registrierung vom Ausland her sei nicht möglich, zumal sie über keinen Geburtsschein verfüge.</w:t>
      </w:r>
    </w:p>
    <w:p>
      <w:r>
        <w:rPr>
          <w:b/>
        </w:rPr>
        <w:t>E. 4.4</w:t>
      </w:r>
    </w:p>
    <w:p>
      <w:r>
        <w:t>Sie bringt mit Schreiben vom 26. November 2013 vor, das Generalkonsulat habe ihr als Antwort auf ihr Schreiben vom (...) telefonisch mitgeteilt, schriftliche Auskünfte würden nur offiziellen Stellen, nicht aber Privatpersonen - das heisse keiner Anwaltschaft - erteilt.</w:t>
      </w:r>
    </w:p>
    <w:p>
      <w:r>
        <w:rPr>
          <w:b/>
        </w:rPr>
        <w:t>E. 4.5</w:t>
      </w:r>
    </w:p>
    <w:p>
      <w:r>
        <w:t>In ihrer Vernehmlassung weist die Vorinstanz darauf hin, der Erhalt eines heimatlichen Papiers sei nicht Gegenstand ihrer Verfügung vom 4. Juli 2013 gewesen. Was die geschilderten Bemühungen um ein heimatliches Papier betreffe, so würden die der Beschwerdeführerin zumutbaren Vorkehren weiter gehen als sich schriftlich mit der entsprechenden Behörde in Verbindung zu setzen. Es könne vielmehr erwartet werden, dass die Beschwerdeführerin persönlich bei den zuständigen Behörden vorspreche, zumal es sich bei ihr nicht um einen Flüchtling im Sinne des Asylgesetzes handle und nichts gegen eine direkte Kontaktnahme spreche. Hinzukomme, das der Antrag auf Ausstellung eines chinesischen Reisedokuments nicht mit den Antrag auf Anerkennung beziehungsweise Verleihung der chinesischen Staatsbürgerschaft gleichzusetzen sei. Während die Ausstellung eines Reisepasses in der Regel das Bestehen der Staatsangehörigkeit voraussetze, gehe es bei einem Einbürgerungsverfahren darum, die Voraussetzungen für den (Wieder-)Erwerb einer bestimmten Staatsangehörigkeit zu prüfen. Sollte die Beschwerdeführerin in China tatsächlich nie registriert worden sein, sei von ihr zu erwarten, dass sie alle zumutbaren Schritte unternehme, um die Voraussetzungen für eine nachträgliche Registrierung zu schaffen, was wiederum den Weg für die Anerkennung der chinesischen Staatangehörigkeit und die Ausstellung eines heimatlichen Reisepapiers öffnen würde. Schliesslich seien die Asylgründe beziehungsweise die Vorbringen bezüglich des Aufwachsens als Findelkind im früheren Asylverfahren nicht als glaubhaft erachtet worden, weshalb nicht auszuschliessen sei, dass die chinesischen Behörden keine Registrierung gefunden hätten. Ergänzend hält das BFM in seiner Eingabe vom 10. Dezember 2013 fest, es sei weder seine Aufgabe noch jene des Bundesverwaltungsgerichts, seitens der chinesischen Behörden ein Schreiben einzufordern.</w:t>
      </w:r>
    </w:p>
    <w:p>
      <w:r>
        <w:rPr>
          <w:b/>
        </w:rPr>
        <w:t>E. 4.6</w:t>
      </w:r>
    </w:p>
    <w:p>
      <w:r>
        <w:t>Die Beschwerdeführerin wiederholt in der Replik, alle in ihrer Macht stehenden Möglichkeiten zur Erlangung einer Registrierung, welche Vor-aussetzung für den Erwerb der Chinesischen Staatsbürgerschaft sei, unternommen zu haben.</w:t>
      </w:r>
    </w:p>
    <w:p>
      <w:r>
        <w:rPr>
          <w:b/>
        </w:rPr>
        <w:t>E. 5</w:t>
      </w:r>
    </w:p>
    <w:p>
      <w:r>
        <w:t>Zunächst ist festzuhalten, dass die Identität sowie der Herkunftsort der Beschwerdeführerin für das Bundesverwaltungsgericht aufgrund des ausführlich und nachvollziehbar begründeten Entscheids der Einzelrichterin C._______ vom 13. Dezember 2011 betreffend Feststellung der Personalien erstellt sind. Das C._______ hat ausführlich erwogen, dass unter anderem aufgrund des Schreibens des G._______ und vor dem Hintergrund der allgemein bekannten Tatsache, dass in China aufgrund überlieferter kultureller Werte sowie als Folge der Ein-Kind-Politik Mädchen im Kleinkindalter ausgesetzt oder getötet würden, die über mehrere Jahre und in mehreren Verfahren konstant vorgetragene Lebensgeschichte der Beschwerdeführerin als glaubhaft und realistisch erscheine. Das BFM - welches im Übrigen ebenfalls vom vorliegend entscheidenden Sachverhalt ausgeht, dass die Beschwerdeführerin in China geboren und aufgewachsen ist und die Staatsangehörigkeit deren Eltern ungeklärt ist - vermag dieses Urteil mit dem Verweis auf seinen Asylentscheid vom 8. September 2003 nicht in Frage zu stellen. Die dort vertretene Auffassung, die Angaben der Beschwerdeführerin seien auch deshalb unrealistisch, weil diese im streng kontrollierten China zwar zur Schule gegangen, jedoch nicht "angemeldet" gewesen sei, geht in dieser kategorischen Form fehl. Verschiedenen Artikeln zur Problematik von nicht registrierten Kindern in China ist vielmehr zu entnehmen, dass für Kinder ohne Geburtenregistrierung der Zugang zu Schulen zwar erschwert, indessen nicht ausnahmslos ausgeschlossen ist (vgl. Shuzhuo Li, Birth Registration in China:Practices, Problems and Policies, 17. 4. 2009, S. 19, &lt;http://iussp2009.princeton.edu/papers/91902&gt;, abgerufen am 23. März 2015; Anna Jane High, China's Orphan Welfare System: Laws, Policies and Filled Gaps, in University of Pennsylvania East Asia Law Review, Vol 8, 2013, &lt;https://www.law.upenn.edu/live/files/2461-high8easialrev1272013&gt;, abgerufen am 23. 3. 2015). Zusammenfassend ist auf das Urteil des C._______ vom 13. Dezember 2011 abzustellen, wonach die Beschwerdeführerin über den im Rubrum aufgeführten Namen und das dort angegebene Geburtsdatum verfügt und in China geboren wurde.</w:t>
      </w:r>
    </w:p>
    <w:p>
      <w:r>
        <w:rPr>
          <w:b/>
        </w:rPr>
        <w:t>E. 6.1</w:t>
      </w:r>
    </w:p>
    <w:p>
      <w:r>
        <w:t>Die Zuständigkeit für die Anerkennung von Staatenlosen liegt - wie in der angefochtenen Verfügung zutreffend festgehalten - beim Staatssekretariat für Migration (vgl. Art. 14 Abs. 3 der Organisationsverordnung für das Eidgenössische Justiz- und Polizeidepartement; SR 172.213.1). Nachdem Identität und Herkunft der Beschwerdeführerin feststehen, ist somit zu prüfen, ob sie als staatenlos anzuerkennen ist.</w:t>
      </w:r>
    </w:p>
    <w:p>
      <w:r>
        <w:rPr>
          <w:b/>
        </w:rPr>
        <w:t>E. 6.2</w:t>
      </w:r>
    </w:p>
    <w:p>
      <w:r>
        <w:t>Nach Art. 1 des Staatenlosen-Übereinkommens ist eine Person dann staatenlos, wenn kein Staat sie - aufgrund seiner Gesetzgebung - als seinen Angehörigen betrachtet. Ausschlaggebend sind deshalb allein die gesetzlichen Bestimmungen des jeweiligen Staates, welche festle­gen, unter welchen Voraus­setzungen jemand Staatsangehöriger die­ses Staates ist. Gemäss Staatsangehörigkeitsgesetz der Volksrepublik China besitzt ein in China geborenes Kind die chinesische Staatsangehörigkeit durch Geburt, wenn zumindest ein Elternteil chinesischer Bürger ist (§ 4 Staatsangehörigkeitsgesetz) oder wenn dessen Eltern staatenlos oder ungeklärter Staatsangehörigkeit und in China sesshaft sind (§ 6 Staatsangehörigkeitsgesetz). Von einer ungeklärten Staatsangehörigkeit der Eltern ist dann auszugehen, wenn es unmöglich ist, deren Staatsangehörigkeit zu ermitteln (vgl. Knut Pissler, Volksrepublik China, in: Internationales Ehe- und Kindschaftsrecht mit Staatsangehörigkeitsrecht; Hrsg. Bergman/Ferid/Henrich, 1983 [Stand 15.01.2013], S. 24). Vorliegend wird von der Beschwerdeführerin zu keinem Zeitpunkt bestritten und mit der Bescheinigung der G._______ hat als erstellt zu gelten, dass sie als Findelkind chinesischer Ethnie ("Han-Chinesin"), dessen leibliche Eltern unbekannt sind, (...) von den zwischenzeitlich verstorbenen Eheleuten D._______ und E._______ im G._______ ohne formelle Adoption aufgenommen worden ist. Mit Blick auf die Angabe der Beschwerdeführerin im Asylverfahren, sie sei als Findelkind in einem Park in China ausgesetzt worden (vgl. Akten SEM, Anhörung A10/16 S. 3), ist ohne weiteres davon auszugehen, dass die leiblichen Eltern der Beschwerdeführerin zum Zeitpunkt ihrer Geburt in China sesshaft waren. Demzufolge ist die Beschwerdeführerin - durch Abstammung von in China sesshaften Eltern mit ungeklärter Staatsangehörigkeit und Geburt auf dem Staatsgebiet von China - kraft Gesetzes (§ 6 Staatsangehörigkeitsgesetz) als chinesische Staatsangehörige zu betrachten. Den Akten sind weder Hinweise darauf zu entnehmen, dass sie durch Einbürgerung oder durch Heirat eine andere als die chinesische Staatsangehörigkeit erworben hätte noch dass sie sich durch entsprechenden Antrag aus China hätte ausbürgern lassen. Sie hat demnach die mit Geburt erworbene chinesische Staatsangehörigkeit trotz zwischenzeitlicher Sesshaftigkeit in der Schweiz nicht verloren (§ 9 und § 10 Staatsangehörigkeitsgesetz).</w:t>
      </w:r>
    </w:p>
    <w:p>
      <w:r>
        <w:rPr>
          <w:b/>
        </w:rPr>
        <w:t>E. 6.3</w:t>
      </w:r>
    </w:p>
    <w:p>
      <w:r>
        <w:t>Eine andere Schlussfolgerung lässt sich auch nicht aus der Bescheinigung des Generalkonsulats vom (...) ziehen, worin bestätigt wird, dass "(...)" gefunden worden sei. Es lässt sich nicht eindeutig feststellen, inwiefern China ein zentrales Verzeichnis von Reisepässen und anderen, an verschiedenen Orten im Land ausgestellten Identitätsdokumenten verfügt. Unter den westlichen Botschaften in Bejing herrscht aber insofern Einigkeit darüber, dass es in vielen Bereichen in China keine zentralen (nationalen) Verzeichnisse über persönliche Daten gibt (vgl. China: Reisepässe und Belegsdokumente, inoffizielle Übersetzung einer Analyse von Landinfo Norwegen vom 8. April 2011 durch das BFM, S. 18, http://www.landinfo.no/asset/1876/1/1876_1.pdf ). Vor diesem Hintergrund ist offensichtlich auch die vage gehaltene Bestätigung des Generalkonsulats, es sei (...), zu verstehen. Im Übrigen gilt unbesehen einer allfälligen (fehlenden) Archivregistrierung erneut festzuhalten, dass die Beschwerdeführerin gestützt auf § 6 des Staatsangehörigkeitsgesetzes automatisch die chinesische Staatsbürgerschaft erworben hat.</w:t>
      </w:r>
    </w:p>
    <w:p>
      <w:r>
        <w:rPr>
          <w:b/>
        </w:rPr>
        <w:t>E. 6.4</w:t>
      </w:r>
    </w:p>
    <w:p>
      <w:r>
        <w:t>Wenn die Beschwerdeführerin vorbringt, es sei ihr objektiv unmöglich, die chinesische Staatsbürgerschaft zu erlangen, weil sie mangels Geburtsschein keine Registrierung erwirken könne, so verkennt sie, dass es sich dabei lediglich um Voraussetzungen handelt, welche dem Nachweis der chinesischen Staatsangehörigkeit dienen. Das Erbringen dieses Nachweises steht jedoch dem Umstand, dass die Beschwerdeführerin kraft Gesetzes (§ 6 Staatsangehörigkeitsgesetz) über die chinesische Staatsangehörigkeit verfügt, nicht entgegen. Wie von der Vorinstanz zutreffend festgehalten, muss unterschieden werden zwischen dem Besitz der chinesischen Staatsangehörigkeit und deren Nachweis. So führt, entgegen der Ansicht der Beschwerdeführerin, auch das Fehlen von heimatlichen Papieren beziehungsweise das Nichtregistrieren bei einer chinesischen Behörde nicht zwangsläufig zum Verlust der ursprünglichen Staatsangehörigkeit beziehungsweise zur Staatenlosigkeit (vgl. Urteile des BVGer C 7140/2010 vom 17. Juni 2011; C-7134/2010 vom 9. Juni 2011; C 1048/2006 vom 21. Juli 2010; C 1042/2006 vom 9. September 2008; C-1036/2006 vom 5. November 2007). Mit Blick darauf, dass die Beschwerdeführerin als chinesische Staatsangehörige zu betrachten ist, hat im vorliegenden Verfahren die Überprüfung der Fragen, ob sie sich bei den zuständigen Behörden von China um die Ausstellung eines Reisedokuments bemüht habe beziehungsweise ob für sie die Beschaffung von chinesischen Reisedokumenten unmöglich sei, zu unterbleiben. Diese Fragen, welche sich unter anderem bei der Überprüfung der Schriftenlosigkeit im Sinne von Art. 10 Abs. 1 der Verordnung über die Ausstellung von Reisedokumenten für ausländische Personen (RDV; SR 143.5) stellen (vgl. beispielsweise Urteil des BVGer C-4005/2013 vom 28. Juli 2014, bei welchem die Frage zu beantworten war, mit welchen Mitteln jene chinesische Staatsangehörige den Nachweis ihrer Herkunft erbringen könne), beschlagen die tatsächliche Staatenlosigkeit (vgl. BGE 115 V 4 S. 8 f.), die vom Schutzbereich von Art. 1 Ziff. 1 des Staatenlosen-Übereinkommens nicht umfasst wird (vgl. dazu ausführlich E. 3.1). Eine Abkehr von dieser Rechtsprechung folgt offenkundig auch nicht aus BVGE 2013/60. Zwar sind die dortigen Erwägungen unter 7.2 ff. im Sinne einer Unterscheidung von rechtlicher und faktischer Staatenlosigkeit nicht ganz eindeutig, aus Erwägung 4 geht indessen klar hervor, dass sich das Staatenlosen-Übereinkommen ausschliesslich auf die rechtliche Zugehörigkeit (sog. "de iure"-Staatenlose) zu einem Staat bezieht.</w:t>
      </w:r>
    </w:p>
    <w:p>
      <w:r>
        <w:rPr>
          <w:b/>
        </w:rPr>
        <w:t>E. 6.5</w:t>
      </w:r>
    </w:p>
    <w:p>
      <w:r>
        <w:t>Dem Gesagten zufolge kann nicht davon ausgegangen werden, es fehle der Beschwerdeführerin an der rechtlichen Zugehörigkeit zu einem Staate. Das Vorliegen einer de iure- Staatenlosigkeit im Sinne von Art. 1 des Staatenlosen-Übereinkommens muss somit verneint werden, zumal sich aus den Akten auch keine Anhaltspunkte ergeben, wonach sie aus der chinesischen Staatsangehörigkeit entlassen worden wäre. Die Vor­instanz hat die Beschwerdeführerin daher zu Recht nicht als staaten­los im Sinne des fraglichen Übereinkommens bezeichnet.</w:t>
      </w:r>
    </w:p>
    <w:p>
      <w:r>
        <w:rPr>
          <w:b/>
        </w:rPr>
        <w:t>E. 7</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49 VwVG). Die Beschwerde ist demzufolge abzuweisen.</w:t>
      </w:r>
    </w:p>
    <w:p>
      <w:r>
        <w:rPr>
          <w:b/>
        </w:rPr>
        <w:t>E. 8</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Sie sind durch den am 15. Oktober 2013 geleisteten Kostenvorschuss im selben Betrag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