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E-4982/2018 vom 24. September 2018</w:t>
      </w:r>
    </w:p>
    <w:p>
      <w:r>
        <w:t>Bundesverwaltungsgericht, 2018-09-24, DE</w:t>
      </w:r>
    </w:p>
    <w:p>
      <w:r>
        <w:rPr>
          <w:b/>
        </w:rPr>
        <w:t xml:space="preserve">Quelle: </w:t>
      </w:r>
      <w:r>
        <w:t>https://mcp.opencaselaw.ch/entscheid/bvger_E-4982_2018</w:t>
      </w:r>
    </w:p>
    <w:p>
      <w:r>
        <w:t>FR: TAF E-4982/2018 du 24 septembre 2018</w:t>
      </w:r>
    </w:p>
    <w:p>
      <w:r>
        <w:t>IT: TAF E-4982/2018 del 24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Glaubhaftmachung im Sinne des Art. 7 Abs. 2 AsylG bedeutet - im Gegensatz zum strikten Beweis - ein reduziertes Beweismass und lässt durchaus Raum für gewisse Einwände und Zweifel an den Vorbringen der asylsuchenden Person.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für den Entscheid 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wesentlichen Gesichtspunkte des Sachverhalts geprüft werden, oder weil Beweise falsch gewürdigt wurden. Unvollständig ist die Sachverhaltsfeststellung demgegenüber, wenn nicht alle für den Entscheid rechtsrelevanten Sachumstände berücksichtigt wurden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5.2</w:t>
      </w:r>
    </w:p>
    <w:p>
      <w:r>
        <w:t>Bei Zweifeln an der Herkunft asylsuchender Personen führt die Vor-instanz in der Regel eine unabhängige Herkunftsanalyse (Lingua-Analyse) durch. Dabei werden neben den landeskundlich-kulturellen Kenntnissen üblicherweise auch die sprachlichen Fähigkeiten der asylsuchenden Person geprüft. Diese Analysen werden ausschliesslich von amtsexternen, von der Fachstelle LINGUA der Vorinstanz beauftragten Sachverständigen mit den entsprechenden Sprach- und Länderkenntnissen durchgeführt (vgl. EMARK 1998 Nr. 34 E. 4b). Gemäss Rechtsprechung sind LINGUA-Analysen nicht Sachverständigengutachten im Sinne von Art. 12 Bst. e VwVG (vgl. hierzu Art. 57 - 61 BZP [SR 273] i.V.m. Art. 19 VwVG), sondern lediglich schriftliche Auskünfte von Drittpersonen im Sinne von Art. 12 Bst. c VwVG. Sie unterliegen grundsätzlich der freien Beweiswürdigung und binden die urteilende Behörde nicht. Bei Einhaltung bestimmter Minimalanforderungen an die fachliche Qualifikation, Objektivität und Neutralität der sachverständigen Person, wie auch an die inhaltliche Schlüssigkeit und Nachvollziehbarkeit der Untersuchung, kann den LINGUA-Analysen im Vergleich zu gewöhnlichen Parteivorbringen im Einzelfall durchaus erhöhter Beweiswert zugemessen werden (vgl. EMARK 1998 Nr. 34 E. 3-8, insb. E. 8g; vgl. ferner EMARK 2003 Nr. 14 E. 7; seither ständige Praxis des Bundesverwaltungsgerichts, vgl. beispielsweise BVGE 2014/12 E. 4.2.1 sowie Urteil des BVGer E-163/2012 vom 7. August 2012 E. 6.1.1). Die Rechtsprechung definierte ferner Mindeststandards, denen die Gewährung des rechtlichen Gehörs und der Akteneinsicht betreffend LINGUA-Analysen zu genügen hat (vgl. Urteil des BVGer E-3361/2014 vom 6. Mai 2015 E. 5.1).</w:t>
      </w:r>
    </w:p>
    <w:p>
      <w:r>
        <w:rPr>
          <w:b/>
        </w:rPr>
        <w:t>E. 6.1</w:t>
      </w:r>
    </w:p>
    <w:p>
      <w:r>
        <w:t>Die Beschwerdeführerin bringt vor, afghanische Staatsangehörige usbekischer Ethnie zu sein und wegen erlittener Misshandlungen und einer ihr drohenden Zwangsverheiratung aus B._______ im Distrikt C._______ (Provinz G._______), wo sie geboren und aufgewachsen sei, geflüchtet zu sein. Im als Referenzurteil publizierten Entscheid D-5800/2016 vom 13. Oktober 2017 kommt das Bundesverwaltungsgericht in Bestätigung seiner bisherigen Rechtsprechung in BVGE 2011/7 zum Schluss, dass der Wegweisungsvollzug in diese Region auch heute noch unzumutbar ist (vgl. E. 7, insb. 7.6). Die Vorinstanz glaubt der Beschwerdeführerin jedoch weder ihre geltend gemachten Asylvorbringen (insb. die drohende Zwangsverheiratung) noch ihre afghanische Staatsangehörigkeit und Herkunft aus B._______. Sie geht vielmehr davon aus, dass die Beschwerdeführerin die Asylbehörden - in Verletzung ihrer Mitwirkungspflicht - über ihre Herkunft zu täuschen versucht habe. Es sei nicht Aufgabe des SEM, bei fehlenden Hinweisen nach etwaigen Wegweisungsvollzugshindernissen in hypothetischen Herkunftsländern zu forschen.</w:t>
      </w:r>
    </w:p>
    <w:p>
      <w:r>
        <w:rPr>
          <w:b/>
        </w:rPr>
        <w:t>E. 6.2.1</w:t>
      </w:r>
    </w:p>
    <w:p>
      <w:r>
        <w:t>Was die geltend gemachten Asylvorbringen anbelangt, enthält sich das Gericht angesichts der nachfolgend dargelegten Ausführungen zwar einer abschliessenden Beurteilung. Indessen erscheinen einige Anmerkungen angezeigt. So ist der Beschwerdeführerin in Übereinstimmung mit ihren Entgegnungen in der Rechtsmitteleingabe (Ziff. [...]) zuzustimmen, dass ihre Aussagen zur Zwangsheirat nicht, wie von der Vorinstanz ausgeführt, äusserst unsubstanziiert und unstimmig ausgefallen sind. Zur beabsichtigten Zwangsverheiratung führte sie aus, sie sei nicht direkt darauf angesprochen worden, sie habe ihre Stieffamilie heimlich belauscht (A13/17 Fragen 42, 45 und 46). Zudem habe sie am Fluss davon erfahren, dass die Verlobung als Gerücht unter den Bewohnern von B._______ kursiert habe (A13/17 Fragen 32, 40, 44, 45 und 56). Zudem ist ihr auch darin zuzustimmen, dass allein aufgrund des Umstandes, dass sie auf mehrmalige Nachfragen hin immer gleich antwortete, nicht auf eine fehlende Glaubhaftigkeit ihrer Aussagen geschlossen werden kann. Auf die Frage, was sie gedacht habe, als sie ihre Stiefmutter und (...) von der beabsichtigten Zwangsheirat habe sprechen hören, führte sie in durchaus nachvollziehbarer Weise aus, der Moment sei für sie unbeschreiblich gewesen. Sie sei sich wie eine Last vorgekommen. Sie habe ihren Freund geliebt und ein glückliches Leben mit ihm anfangen wollen. Das Schicksal habe ihr dies aber nicht erlaubt (A13/6 F50). Als zutreffend erweist sich die weitere Entgegnung, die Beschwerdeführerin habe keine genaueren Angaben zu ihrem zukünftigen Verlobten machen können, weil sie die Informationen über ihn lediglich von anderen Leuten erfahren habe. Sie sagte diesbezüglich immerhin aus, sie habe erfahren, dass es sich bei ihm um einen (...) handle, der Mitglied der (...) und mit (...) Frauen verheiratet sei (A13/17 Fragen 39, 47, 53 und 54). Schliesslich verweist die Beschwerdeführerin zu Recht darauf hin, dass sich ihre Vorbringen problemlos in den Kontext ihres geltend gemachten Herkunftsortes einordnen lassen, insbesondere, was die Stellung der Frau betrifft.</w:t>
      </w:r>
    </w:p>
    <w:p>
      <w:r>
        <w:rPr>
          <w:b/>
        </w:rPr>
        <w:t>E. 6.2.2</w:t>
      </w:r>
    </w:p>
    <w:p>
      <w:r>
        <w:t>In Bezug auf die Herkunft der Beschwerdeführerin kommt das Bundesverwaltungsgericht zum Schluss, dass die vom SEM für seine Zweifel angeführten Argumente nicht vollumfänglich zu überzeugen vermögen. Auch wenn ihre Angaben nicht in allen Punkten nachvollziehbar ausgefallen sind, so geht doch die Annahme, die diesbezüglichen Aussagen der Beschwerdeführerin seien überwiegend unglaubhaft, womit sie ihre Mitwirkungs- und Wahrheitspflicht verletzt habe, nach Einschätzung des Gerichts zu weit. Zu berücksichtigen und von der Vorinstanz nicht bestritten ist insbesondere ihre Aussage, sie könne weder schreiben noch lesen, welcher Umstand zumindest teilweise zu erklären vermag, dass sie nicht in der Lage war, die umliegenden Ortschaften von B._______ zu beschreiben. Zudem sagte sie aus, sie habe sich praktisch ausschliesslich zu Hause aufhalten müssen, weshalb es ihr verwehrt war, die umliegenden Dörfer zu besuchen oder sich mit anderen Leuten darüber zu unterhalten. Sie gab immerhin zu Protokoll, sie kenne den Namen des Dorfes Qaisar und ihre Familie habe die grossen Einkäufe in der Ortschaft C._______ getätigt (A13/17 Fragen 81 und 88). Angesichts der weiteren Aussagen der Beschwerdeführerin (A13/17 Fragen 85, 86 und 87) erweist sich das Vorbringen, die Beschwerdeführerin habe nicht gewusst, ob sie in C._______ gewesen sei oder nicht, als wenig stichhaltig. Nicht ungewöhnlich erscheint des Weiteren, dass sie lediglich eine der (...) Moscheen beim Namen nennen konnte, zumal sie diesbezüglich in schlüssiger Weise zu Protokoll gab, sie kenne nur die Moschee "I._______", die in der Nähe ihres Hauses und (...) liege (A13/17 Fragen 79, 89, 90, 92, 94 und 96). Vor diesem Hintergrund erscheinen die Herkunftsangaben der Beschwerdeführerin nicht derart vage und unsubstanziiert, um auf eine gänzliche Unglaubhaftigkeit ihrer Angaben und eine Verletzung ihrer Mitwirkungspflicht schliessen zu können.</w:t>
      </w:r>
    </w:p>
    <w:p>
      <w:r>
        <w:rPr>
          <w:b/>
        </w:rPr>
        <w:t>E. 6.3</w:t>
      </w:r>
    </w:p>
    <w:p>
      <w:r>
        <w:t>Nach dem Gesagten ist festzustellen, dass der für den Entscheid wesentliche Sachverhalt in Bezug auf die Herkunft der Beschwerdeführerin unvollständig festgestellt wurde, zumal keine Mitwirkungspflichtverletzung vorliegt. Aufgrund der Untersuchungspflicht der Asylbehörden ist es Sache des SEM, die Herkunft der Beschwerdeführerin mit geeigneten Mitteln, namentlich mittels Lingua-Analyse, weiter abzuklären. Dabei erscheint nicht ausgeschlossen, dass eine Lingua-Analyse Aufschluss darüber geben kann, ob die Beschwerdeführerin tatsächlich in B._______ im Distrikt C._______ in der Provinz G._______ geboren und aufgewachsen ist oder aber an einem anderen Ort in Afghanistan oder gar in einem anderen Staat sozialisiert wurde.</w:t>
      </w:r>
    </w:p>
    <w:p>
      <w:r>
        <w:rPr>
          <w:b/>
        </w:rPr>
        <w:t>E. 7.1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Wie in E. 6 ausgeführt, ist es im vorliegenden Fall angezeigt, die Herkunft der Beschwerdeführerin mit geeigneten Mitteln, namentlich mittels Lingua-Analyse, weiter abzuklären. Da sich diese Abklärungen voraussichtlich nicht mit geringem Aufwand durchführen lassen, erscheint eine Aufhebung der angefochtenen Verfügung und eine Rückweisung der Sache an die Vorinstanz gerechtfertigt.</w:t>
      </w:r>
    </w:p>
    <w:p>
      <w:r>
        <w:rPr>
          <w:b/>
        </w:rPr>
        <w:t>E. 8</w:t>
      </w:r>
    </w:p>
    <w:p>
      <w:r>
        <w:t>Die Beschwerde ist insofern gutzuheissen, als damit die Aufhebung der angefochtenen Verfügung beantragt wird. Die Verfügung vom 7. August 2018 ist aufzuheben. Die Sache ist zur vollständigen und richtigen Sachverhaltsabklärung an das SEM zurückzuweisen mit der Anweisung, die Herkunft der Beschwerdeführerin mit geeigneten Mitteln, namentlich mittels Lingua-Analyse, weiter abzuklären. Auf die in der Beschwerde in reformatorischer Hinsicht gestellten Rechtsbegehren und deren Begründung ist bei diesem Verfahrensausgang nicht weiter einzugehen, zumal es Sache der Vorinstanz sein wird, sich damit zu befassen. Sollte sich aufgrund der Lingua-Analyse herausstellen, dass die Herkunftsangaben der Beschwerdeführerin zutreffen, wären bei der Prüfung ihrer Asylvorbringen auch die in E. 6.2.1 vorstehend gemachten Ausführungen zu berücksichtigen.</w:t>
      </w:r>
    </w:p>
    <w:p>
      <w:r>
        <w:rPr>
          <w:b/>
        </w:rPr>
        <w:t>E. 9.1</w:t>
      </w:r>
    </w:p>
    <w:p>
      <w:r>
        <w:t>Bei diesem Ausgang des Verfahrens sind keine Kosten zu erheben (Art. 63 Abs. 1 VwVG). Der Antrag auf Gewährung der unentgeltlichen Rechtspflege im Sinne von Art. 65 Abs. 1 VwVG wird somit gegenstandslos.</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Damit wird auch der Antrag auf amtliche Rechtsverbeiständung in der Person ihres Rechtsvertreters im Sinne von Art. 110a Abs. 1 AsylG hinfällig.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