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E-4982/2017 vom 21. September 2017</w:t>
      </w:r>
    </w:p>
    <w:p>
      <w:r>
        <w:t>Bundesverwaltungsgericht, 2017-09-21, DE</w:t>
      </w:r>
    </w:p>
    <w:p>
      <w:r>
        <w:rPr>
          <w:b/>
        </w:rPr>
        <w:t xml:space="preserve">Quelle: </w:t>
      </w:r>
      <w:r>
        <w:t>https://mcp.opencaselaw.ch/entscheid/bvger_E-4982_2017</w:t>
      </w:r>
    </w:p>
    <w:p>
      <w:r>
        <w:t>FR: TAF E-4982/2017 du 21 septembre 2017</w:t>
      </w:r>
    </w:p>
    <w:p>
      <w:r>
        <w:t>IT: TAF E-4982/2017 del 21 settembre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(Abs. 4). Die Bewilligung der Einreise zwecks Gewährung von Familienasyl dient der Wiederherstellung von Familiengemeinschaften, die durch die Flucht getrennt wurden, hingegen nicht der Aufnahme von neuen oder der Wiederaufnahme von beendeten Beziehungen (vgl. BVGE 2012/32 E. 5.4.2 und das zur Publikation bestimmte Urteil D-3175/2016 vom 17. August 2017 E. 3.1).</w:t>
      </w:r>
    </w:p>
    <w:p>
      <w:r>
        <w:rPr>
          <w:b/>
        </w:rPr>
        <w:t>E. 5.1</w:t>
      </w:r>
    </w:p>
    <w:p>
      <w:r>
        <w:t>Das SEM verweigerte die Einreisebewilligung beziehungsweise lehnte das Gesuch um Gewährung des Familienasyls mit der Begründung ab, der Beschwerdeführer habe seine Ehefrau gemäss Aktenlage im Januar 2013 und somit mehrere Jahre nach seiner Flucht aus Eritrea (Januar 2009) im Flüchtlingscamp C._______ in Äthiopien geheiratet. Es bestünden keine Hinweise, dass er mit seiner Partnerin schon vor seiner Ausreise in einem gemeinsamen Haushalt gelebt und eine Beziehung unterhalten habe. Die Trennung der beiden Ehepartner sei daher in einem Drittstaat und nicht durch die Flucht aus Eritrea erfolgt. Infolgedessen sei die Voraussetzung der Trennung durch Flucht im Sinne von Art. 51 Abs. 4 AsylG nicht erfüllt.</w:t>
      </w:r>
    </w:p>
    <w:p>
      <w:r>
        <w:rPr>
          <w:b/>
        </w:rPr>
        <w:t>E. 5.2</w:t>
      </w:r>
    </w:p>
    <w:p>
      <w:r>
        <w:t>In seiner Rechtsmitteleingabe bestätigt der Beschwerdeführer vorausgehend die von der Vorinstanz festgestellten Umstände seiner Beziehung und der Heirat seiner Ehefrau in Äthiopien. Er führt ergänzend aus, im Oktober 2013 hätten Eritreer im Flüchtlingscamp demonstriert. Daraufhin seien mehrere Demonstranten, unter anderem viele seiner Kollegen, inhaftiert worden. Er habe befürchtet, ebenfalls verhaftet zu werden, so dass er das Flüchtlingscamp und seine Partnerin verlassen habe und in den Sudan gezogen sei. Er habe sich somit nicht freiwillig, sondern aufgrund dieser Flucht aus dem Camp von seiner Frau getrennt. Im Übrigen habe er sich in der Schweiz intensiv um seine Integration bemüht (Absolvierung von Deutschkursen und eines Praktikums, Beginn einer Berufslehre) und wolle sobald als möglich von der Fürsorge unabhängig sein. Zudem verwies er auf den schlechten Gesundheitszustand seiner Ehefrau.</w:t>
      </w:r>
    </w:p>
    <w:p>
      <w:r>
        <w:rPr>
          <w:b/>
        </w:rPr>
        <w:t>E. 5.3</w:t>
      </w:r>
    </w:p>
    <w:p>
      <w:r>
        <w:t>In der Zwischenverfügung vom 7. September 2017 äusserte sich das Bundesverwaltungsgericht zu den Prozesschancen und begründete die in summarischer Prüfung festgestellte Aussichtslosigkeit der Beschwerde wie folgt: "dass das SEM nach zutreffender Sachverhaltsfeststellung und mit überzeugender Begründung das Bestehen einer tatsächlichen und vor der Flucht gelebten Familiengemeinschaft des Beschwerdeführers zu seiner Ehefrau verneinte, dass der Beschwerdeführer diesen Umstand nicht bestreitet und vielmehr bestätigt, seine Ehefrau im Flüchtlingscamp C._______, Äthiopien, kennengelernt und im Januar 2013 geheiratet zu haben, dass das SEM aufgrund dessen die Voraussetzung der Trennung durch Flucht im Sinne von Art. 51 Abs. 4 AsylG [...] zutreffend als nicht erfüllt beurteilt haben dürfte und die Familienzusammenführung wohl zu Recht ablehnte, dass die Ausführungen des Beschwerdeführers in seiner Rechtsmitteleingabe, im Oktober 2013 sei es im Flüchtlingscamp C._______ zu Demonstrationen von Eritreern und in der Folge zu Haftstrafen gekommen, worauf er das Flüchtlingscamp und seine Ehefrau aus Furcht vor einer Verhaftung verlassen habe und in den Sudan geflüchtet sei, unbehelflich sein dürften, zumal mit der in Art. 51 Abs. 4 AsylG bezeichneten Flucht im flüchtlingsrechtlichen Kontext die Flucht aus dem Heimatstaat - vorliegend Eritrea - gemeint ist, dass weder die dargelegten Integrationsbemühungen noch der geltend gemachte schlechte Gesundheitszustand der Ehefrau zu einer anderen Betrachtungsweise führen dürften".</w:t>
      </w:r>
    </w:p>
    <w:p>
      <w:r>
        <w:rPr>
          <w:b/>
        </w:rPr>
        <w:t>E. 5.4</w:t>
      </w:r>
    </w:p>
    <w:p>
      <w:r>
        <w:t>Das Bundesverwaltungsgericht gelangt übereinstimmend mit der Vor-instanz zur Auffassung, dass das Erfordernis der Trennung durch Flucht im Sinne von Art. 51 Abs. 4 AsylG vorliegend nicht gegeben ist. Die gesetzlichen Voraussetzungen der asylrechtlichen Familienzusammenführung sind damit nicht erfüllt. Die Argumentation in der Beschwerdeschrift vermag die vorinstanzlichen Erwägungen nicht in Zweifel zu ziehen. Diesbezüglich kann zur Vermeidung von Wiederholungen auf die zuvor zitierte Würdigung gemäss Zwischenverfügung verwiesen werden. Diese hat auch nach einer eingehenden Prüfung der Sache Bestand, zumal sich die Aktenlage seither unverändert präsentiert.</w:t>
      </w:r>
    </w:p>
    <w:p>
      <w:r>
        <w:rPr>
          <w:b/>
        </w:rPr>
        <w:t>E. 5.5</w:t>
      </w:r>
    </w:p>
    <w:p>
      <w:r>
        <w:t>Aufgrund des Gesagten ist festzuhalten, dass das SEM zu Recht die Einreise der Ehefrau des Beschwerdeführers verweigert und das Gesuch um Gewährung des Familienasyls abgelehnt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13. September 2017 geleistete Kostenvorschuss von Fr. 750.-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