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E-4957/2020 vom 3. September 2020</w:t>
      </w:r>
    </w:p>
    <w:p>
      <w:r>
        <w:t>Bundesverwaltungsgericht, 2020-09-03, DE</w:t>
      </w:r>
    </w:p>
    <w:p>
      <w:r>
        <w:rPr>
          <w:b/>
        </w:rPr>
        <w:t xml:space="preserve">Quelle: </w:t>
      </w:r>
      <w:r>
        <w:t>https://mcp.opencaselaw.ch/entscheid/bvger_E-4957_2020_d20200903</w:t>
      </w:r>
    </w:p>
    <w:p>
      <w:r>
        <w:t>FR: TAF E-4957/2020 du 3 septembre 2020</w:t>
      </w:r>
    </w:p>
    <w:p>
      <w:r>
        <w:t>IT: TAF E-4957/2020 del 3 settembre 2020</w:t>
      </w:r>
    </w:p>
    <w:p>
      <w:pPr>
        <w:pStyle w:val="Heading2"/>
      </w:pPr>
      <w:r>
        <w:t>Regeste</w:t>
      </w:r>
    </w:p>
    <w:p>
      <w:r>
        <w:t>Vollzug der Wegweisung | Vollzug der Wegweisung; Verfügung des SEM vom 3. September 2020</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 Die Beschwerdeführerin hat am Verfahren vor der Vo- rinstanz teilgenommen und ist als Adressatin des angefochtenen Entschei- des von diesem betroffen, weshalb sie zur Beschwerde legitimiert ist (Art. 48 Abs. 1 VwVG). Auf die frist- und formgerecht eingereichte (Art. 50</w:t>
      </w:r>
    </w:p>
    <w:p>
      <w:r>
        <w:t>E-4957/2020 Seite 7 und 52 VwVG) Beschwerde ist – unter Vorbehalt der nachfolgenden Erwä- gung – einzutreten.</w:t>
      </w:r>
    </w:p>
    <w:p>
      <w:r>
        <w:rPr>
          <w:b/>
        </w:rPr>
        <w:t>E. 1.2</w:t>
      </w:r>
    </w:p>
    <w:p>
      <w:r>
        <w:t>Wie bereits in der Zwischenverfügung vom 6. Januar 2021 festgehalten wurde, beschränkt sich die Beschwerde ausweislich der gestellten Rechts- begehren und der entsprechenden Begründung auf die Aufhebung der vor- instanzlichen Verfügung und Gutheissung der materiellen Anträge in Bezug auf die Anordnung der vorläufigen Aufnahme sowie Änderung der ZEMIS- Daten (vgl. Ziffern 3-7 der Beschwerdebegehren). Die Formulierung in Zif- fer 2: «Donner acte à la Recourante qu’eIle s’en rapporte à justice quant au bien-fondé des chiffres 1 à 3 du dispositif de la décision du Secrétariat d’Etat aux Migrations du 3 septembre 2020», ist nicht als materielles Rechtsbegehren auf die Überprüfung der vorinstanzlichen Verfügung in Bezug auf die Flüchtlingseigenschaft und das Asyl zu verstehen, zumal sich auch die entsprechende Begründung des Rechtsmittels nicht zur Frage der Flüchtlingseigenschaft oder der Asylgewährung äussert, son- dern sich auf die Darlegung beschränkt, weshalb sich die von der Be- schwerdeführerin gemachten Personalien als glaubhaft erweisen. Die Be- schwerdeführerin hat dieser in der Zwischenverfügung vom 6. Januar 2021 getroffenen Feststellung auch nichts entgegengehalten. Soweit nunmehr in der Eingabe vom 24. Februar 2022 an der Beschwerde – soweit sie nicht gegenstandslos geworden ist – festgehalten wird, und nicht näher konkre- tisiert sinngemäss erklärt wird, es werde auch an der Prüfung der Vorbrin- gen auf ihre Asylrelevanz festgehalten (vgl. Festhalteerklärung S. 2), be- steht für die Erweiterung des Beschwerdegegenstandes zum heutigen Zeitpunkt kein Raum, da die angefochtene Verfügung hinsichtlich der Dis- positivziffern 1 und 2 in Rechtskraft erwachsen ist.</w:t>
      </w:r>
    </w:p>
    <w:p>
      <w:r>
        <w:rPr>
          <w:b/>
        </w:rPr>
        <w:t>E. 2</w:t>
      </w:r>
    </w:p>
    <w:p>
      <w:r>
        <w:t>Das SEM hat mit Verfügung vom 16. Februar 2022 die angefochtene Ver- fügung vom 3. September 2020 teilweise in Wiedererwägung gezogen, de- ren Dispositivziffern 3–6 aufgehoben und die vorläufige Aufnahme der Be- schwerdeführerin infolge Unzumutbarkeit des Wegweisungsvollzuges an- geordnet. Demnach erweist sich die Beschwerde diesbezüglich als gegen- standslos, weshalb sich das vorliegende Verfahren auf die beantragte Da- tenänderung im ZEMIS beschränkt.</w:t>
      </w:r>
    </w:p>
    <w:p>
      <w:r>
        <w:rPr>
          <w:b/>
        </w:rPr>
        <w:t>E. 3</w:t>
      </w:r>
    </w:p>
    <w:p>
      <w:r>
        <w:t>Das Bundesverwaltungsgericht entscheidet hinsichtlich der ZEMIS-Berich- tigung mit uneingeschränkter Kognition. Es überprüft die angefochtene Verfügung somit auf die Verletzung von Bundesrecht, die unrichtige und</w:t>
      </w:r>
    </w:p>
    <w:p>
      <w:r>
        <w:t>E-4957/2020 Seite 8 unvollständige Feststellung des rechtserheblichen Sachverhalts sowie auf die Unangemessenheit hin (Art. 49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ein uneinge- schränkter Anspruch auf Berichtigung (vgl. statt vieler Urteil des BVGer A-7615/2016 vom 30. Januar 2018 E. 3.2, m.w.H.).</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 mäss Art. 13 Abs. 1 Bst. a VwVG verpflichtet, an dessen Feststellung mit- zuwirken (vgl. zum Ganzen Urteile des BVGer A-4256/2015 vom 15. De- zember 2015 E. 3.3, A-2291/2015 vom 17. August 2015 E. 4.3 und A-3555/2013 vom 26. März 2014 E. 3.3, je m.w.H.). Die materielle Beweis- last, also die Folgen der Beweislosigkeit, trägt aber grundsätzlich die Be- hörde, wenn sie wie vorliegend im Bereich der Eingriffsverwaltung tätig ist</w:t>
      </w:r>
    </w:p>
    <w:p>
      <w:r>
        <w:t>E-4957/2020 Seite 9 (Urteil des BVGer A-4035/2011 vom 19. Dezember 2011 E. 4.3). In Bezug auf ausländische Identitätsdokumente ist ferner Folgendes zu beachten: Amtliche Dokumente ausländischer Staaten, deren Zweck es ist, die Iden- 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Urteile des BGer 6B_394/200 vom 27. Juli 2009 E. 1.1 und 5A.3/2007 vom 27. Februar 2007 E. 2).</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Möglichkeit vor, einen Vermerk anzubringen,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(zum Ganzen Urteile des BVGer A-4256/2015 vom 15. Dezem- ber 2015 E. 3.4, A-3555/2013 vom 26. März 2014 E. 3.4 und A-181/2013 vom 5. November 2013 E. 7.1, je m.w.H.; vgl. ferner Urteil des BGer 1C_240/2012 vom 13. August 2012 E. 3.2).</w:t>
      </w:r>
    </w:p>
    <w:p>
      <w:r>
        <w:rPr>
          <w:b/>
        </w:rPr>
        <w:t>E. 5.1</w:t>
      </w:r>
    </w:p>
    <w:p>
      <w:r>
        <w:t>Vorliegend obliegt es demnach grundsätzlich dem SEM zu beweisen, dass die aktuell im ZEMIS eingetragenen Personendaten korrekt sind. Die</w:t>
      </w:r>
    </w:p>
    <w:p>
      <w:r>
        <w:t>E-4957/2020 Seite 10 Beschwerdeführerin wiederum hat nachzuweisen, dass die von ihr geltend gemachten Personalien richtig beziehungsweise zumindest wahrscheinli- cher sind als die im ZEMIS erfassten Daten, ihnen mithin eine höhere Glaubwürdigkeit zukommt als dem Eintrag (vgl. Urteil des BVGer A-3051/2018 vom 12. März 2019 E. 5.5). Gelingt keiner Partei der sichere Nachweis, sind diejenigen Personendaten im ZEMIS zu belassen oder ein- zutragen, deren Richtigkeit wahrscheinlicher ist.</w:t>
      </w:r>
    </w:p>
    <w:p>
      <w:r>
        <w:rPr>
          <w:b/>
        </w:rPr>
        <w:t>E. 5.2</w:t>
      </w:r>
    </w:p>
    <w:p>
      <w:r>
        <w:t>Im Asylverfahren sind die Personalien, zu denen nebst Vor- und Nach- namen auch das Geburtsdatum und die Staatsangehörigkeit gehören, der allgemeinen asylrechtlichen Beweisregel folgend, von der asylsuchenden Person zumindest glaubhaft zu machen. Über die Glaubhaftigkeit ist im Rahmen einer Gesamtwürdigung zu befinden, wobei im Rahmen daten- schutzrechtlicher Verfahren betreffend die Berichtigung von Personenda- ten im ZEMIS verlangt wird, dass die wahrscheinlichsten – also überwie- gend wahrscheinlichen – Personendaten eingetragen werden.</w:t>
      </w:r>
    </w:p>
    <w:p>
      <w:r>
        <w:rPr>
          <w:b/>
        </w:rPr>
        <w:t>E. 5.3</w:t>
      </w:r>
    </w:p>
    <w:p>
      <w:r>
        <w:t>Das SEM führte zur Begründung der Dispositivziffern 7 und 8 seiner Verfügung vom 3. September 2020 (Feststellung der Personendaten der Beschwerdeführerin im ZEMIS) im Wesentlichen an, die Beschwerdefüh- rerin sei gemäss Art. 8 Abs. 1 AsylG verpflichtet, an der Feststellung des Sachverhalts mitzuwirken. Dazu gehöre auch die Offenlegung der Identität. Personen, welche über ihre Identität täuschen würden und bei denen diese Täuschung aufgrund der Ergebnisse der erkennungsdienstlichen Behand- lung oder anderer Beweismittel feststehe, könnten gemäss Art. 36 Abs. 1 Bst. a AsylG eine asylrelevante Verfolgung im Sinn von Art. 3 AsylG nicht glaubhaft machen. Die Beschwerdeführerin sei anlässlich der Anhörungen vom 22. April 2020 und 26. Juni 2020 mit den Ergebnissen der Identitäts- abklärung konfrontiert worden und habe sich auch nach mehrmaligem Hin- weis auf ihre Mitwirkungspflicht nicht zu den erkennungsdienstlichen Er- kenntnissen geäussert. Ihre Stellungnahme vom 24. August 2020 enthalte sodann keine Ausführungen, die geeignet seien, eine andere als die vom SEM im ZEMIS erfasste Identität zu belegen. Der Vollständigkeit halber sei anzumerken, dass ihre Vorbringen betreffend die geltend gemachte Zwangsheirat die Anforderungen an die Glaubhaftigkeit angesichts ihrer teilweise widersprüchlichen, vagen und unsubtanziierten Schilderungen ohnehin nicht erfüllen würden.</w:t>
      </w:r>
    </w:p>
    <w:p>
      <w:r>
        <w:rPr>
          <w:b/>
        </w:rPr>
        <w:t>E. 5.4</w:t>
      </w:r>
    </w:p>
    <w:p>
      <w:r>
        <w:t>In der Beschwerde wurde in Bezug auf die verlangte Berichtigung der Personendaten im ZEMIS im Wesentlichen ausgeführt, die Beschwerde- führerin habe sich aus nachvollziehbaren und entschuldbaren Gründen</w:t>
      </w:r>
    </w:p>
    <w:p>
      <w:r>
        <w:t>E-4957/2020 Seite 11 nicht zum Reisepass und dem Visum geäussert respektive sich nicht dazu äussern können. In Anbetracht ihres jungen Alters, ihres Bildungsstands sowie ihrer Sozialisation sei ihre Mühe, über die belastenden Ereignisse zu sprechen, verständlich. Aus Angst vor ihrem Ehemann und den afghani- schen Behörden habe sie ihre falsche Zweitidentität (A._______) gegen- über den schweizerischen Asylbehörden zunächst nicht erwähnt. Ihr litaui- scher Ehemann kenne sie bloss unter ihrer falschen Identität und sie be- fürchte, aufgrund ihrer Flucht aus Litauen und der Trennung von ihrem Ehemann gesucht und danach zur Rechenschaft gezogen zu werden. Aus den Anhörungsprotokollen gehe deutlich hervor, dass sie psychisch nicht in der Lage gewesen sei, sich zu der ihr vorgeworfenen Identitätstäu- schung zu äussern. Sie habe jedoch stets bekräftigt, dass es sich bei der von ihr gegenüber den Schweizerischen Asylbehörden angegebenen Iden- tität B._______ um ihren tatsächlichen Namen handle. Ihre Schilderungen darüber, wie ihr Onkel sie als Haushaltsbedienstete ausgenutzt habe, wür- den sodann untermauern, dass es ihr zu keinem Zeitpunkt möglich gewe- sen sei, eine Tazkira lautend auf ihren tatsächlichen Namen ausstellen zu lassen. Mangels Beziehungsnetz in ihrem Heimatstaat sei es ihr auch nicht möglich, sich aus der Schweiz eine Tazkira ausstellen zu lassen. Sowohl der Suchauftrag über das Schweizerische Rote Kreuz (SRK) als auch ihr Facebook-Profil, dass sie in erster Linie für die Suche nach ihrer Mutter und Schwester erstellt habe, seien jedoch gewichtige Indizien dafür, dass sie, wie angegeben, B._______ sei. Soweit die Vorinstanz ihr ausserdem widersprüchliche Aussagen vorgeworfen habe, würden sich diese lediglich auf zweitrangige Nebenpunkte beschränken, die sich nicht zuletzt auch da- mit erklären lassen würden, dass die versuchte Zwangsheirat im Anhö- rungszeitpunkt bereits über fünf Jahre zurückgelegen habe.</w:t>
      </w:r>
    </w:p>
    <w:p>
      <w:r>
        <w:rPr>
          <w:b/>
        </w:rPr>
        <w:t>E. 5.5</w:t>
      </w:r>
    </w:p>
    <w:p>
      <w:r>
        <w:t>In ihrer Vernehmlassung hielt die Vorinstanz fest, die Beschwerdefüh- rerin habe ausreichende Gelegenheit erhalten, das rechtliche Gehör wahr- zunehmen. Zudem teile es die Einschätzung der Beschwerdeführerin be- züglich Beweiswert des SRK-Suchauftrags und des Facebook-Profils nicht.</w:t>
      </w:r>
    </w:p>
    <w:p>
      <w:r>
        <w:rPr>
          <w:b/>
        </w:rPr>
        <w:t>E. 5.6</w:t>
      </w:r>
    </w:p>
    <w:p>
      <w:r>
        <w:t>In ihrer Replik sowie der Eingabe vom 24. Februar 2022 führte die Be- schwerdeführerin im Wesentlichen aus, die Vorinstanz habe sich unter dem Vorwand der Mitwirkungspflichtverletzung zu Unrecht ihrer Prüfungspflicht hinsichtlich der Vorbringen entzogen. Sie habe glaubhaft und nachvollzieh- bar dargelegt, weshalb sie über einen auf eine falsche Identität lautenden Reisepass verfüge und ihre eigentliche Identität mehrfach bekräftigt. Die Aussicht, zukünftig unter ihrer erfundenen Zweitidentität leben zu müssen</w:t>
      </w:r>
    </w:p>
    <w:p>
      <w:r>
        <w:t>E-4957/2020 Seite 12 habe sich denn auch negativ auf ihren psychischen Zustand ausgewirkt, was die Richtigkeit der von ihr gemachten Angaben im Asylverfahren zu- sätzlich unterstreiche. Die Frage, ob die Vorinstanz ihren Asylgründen ein- zig mit der Begründung, sie habe anfangs über ihre Identität getäuscht, sämtliche Glaubwürdigkeit absprechen könne, belaste sie sehr, zumal sie in den Augen der Behörden nicht als Lügnerin erscheinen wolle.</w:t>
      </w:r>
    </w:p>
    <w:p>
      <w:r>
        <w:rPr>
          <w:b/>
        </w:rPr>
        <w:t>E. 6.1</w:t>
      </w:r>
    </w:p>
    <w:p>
      <w:r>
        <w:t>Hinsichtlich des nicht näher begründeten (Eventual-)Antrags um Rück- weisung der Sache an die Vorinstanz und Neubeurteilung lässt sich folgen- des festhalten:</w:t>
      </w:r>
    </w:p>
    <w:p>
      <w:r>
        <w:rPr>
          <w:b/>
        </w:rPr>
        <w:t>E. 6.2</w:t>
      </w:r>
    </w:p>
    <w:p>
      <w:r>
        <w:t>Es lässt sich weder eine ungenügende noch eine unrichtige Sachver- haltsfeststellung durch die Vorinstanz feststellen. Das SEM hat Abklärun- gen zur Identität der Beschwerdeführerin getätigt (Erhebung von Informa- tionen des CS-VIS [zentrales europäisches Visa-Informationssystem]; Ein- holung von Informationen betreffend die Visumserteilung) und der Be- schwerdeführerin das rechtliche Gehör zu den Ergebnissen der Abklärun- gen und dem beabsichtigten Festhalten an den bereits im ZEMIS eingetra- genen Personendaten (A._______) gewährt. Sodann hat das SEM in der angefochtenen Verfügung alle wesentlichen Aspekte dargelegt, die zur ge- troffenen Einschätzung in Bezug auf die Identität der Beschwerdeführerin geführt haben. Eine Gehörsverletzung im Sinne von Art. 29 Abs. 2 BV lässt sich daher nicht feststellen. Der Antrag auf Rückweisung der Sache an die Vorinstanz zur Neubeurteilung ist daher abzuweisen. Ob der Einschätzung des SEM zuzustimmen ist, bildet sodann Gegenstand der materiellen Prü- fung.</w:t>
      </w:r>
    </w:p>
    <w:p>
      <w:r>
        <w:rPr>
          <w:b/>
        </w:rPr>
        <w:t>E. 7.1</w:t>
      </w:r>
    </w:p>
    <w:p>
      <w:r>
        <w:t>Nach Prüfung der Akten kommt das Bundesverwaltungsgericht zum Schluss, dass die von der Beschwerdeführerin geltend gemachten Perso- nendaten nicht wahrscheinlicher sind als diejenigen, welche im ZEMIS mit Bestreitungsvermerk eingetragen sind.</w:t>
      </w:r>
    </w:p>
    <w:p>
      <w:r>
        <w:rPr>
          <w:b/>
        </w:rPr>
        <w:t>E. 7.2</w:t>
      </w:r>
    </w:p>
    <w:p>
      <w:r>
        <w:t>Die Beschwerdeführerin reichte keine Identitätsdokumente zu den Ak- ten. Die von ihr angegebenen und vom SEM entsprechend zunächst im ZEMIS eingetragenen (und im Zuge des erstinstanzlichen Verfahrens mehrfach berichtigten) Personalien – B._______, geboren am 1. Januar 1993 – sind somit nicht belegt. Die Identität der Beschwerdeführerin steht bis heute nicht fest. Im ZEMIS sollen, wie zuvor ausgeführt, die wahr- scheinlichsten Personalien eingetragen werden, wenn die tatsächlichen,</w:t>
      </w:r>
    </w:p>
    <w:p>
      <w:r>
        <w:t>E-4957/2020 Seite 13 wie vorliegend, nicht feststehen. Gemäss Informationen des CS-VIS – ei- nem System, das auf der Grundlage biometrischer Daten (zehn Fingerab- drücke und digitales Foto) beruht – ist belegt, dass die Fingerabdrücke, welche der Person in Neu-Delhi abgenommen wurden, die unter Vorlage eines auf den Namen A._______ am 24. November 2014 ausgestellten af- ghanischen Reisepasses auf der litauischen Vertretung in Neu-Delhi am 5. Februar 2019 die Ausstellung eines Schengen-Visums beantragt hat, mit den der Beschwerdeführerin nach der Asylgesuchstellung in der Schweiz abgenommenen Fingerabdrücken übereinstimmen. Am 1. Juli 2020 bestä- tigte die litauische Vertretung in Indien auf entsprechende Anfrage des SEM vom 29. Juni 2020 (an die Schweizer Vertretung in Indien gerichtet) die besagte Ausstellung des Visums am 18. Februar 2019 eines ab 1. März 2019 während 31 Tagen gültigen Visums an die Person, die sich gegen- über den litauischen Behörden als A._______, geboren am 6. Juni 1995, ausgewiesen hat. Konkrete Anhaltspunkte, wonach an den im CS-VIS ge- wonnenen und von den litauischen Behörden bestätigten Erkenntnissen zur Identität der Beschwerdeführerin zu zweifeln wäre, liegen nicht vor. Die Beschwerdeführerin hat in den Anhörungen konfrontiert mit diesen Er- kenntnissen keine klärenden Angaben gemacht, entsprechende Aussagen zum Erhalt des Visums gar verweigert (act. […]-38/20 F18, […]-48/20 F99 ff.). Ihre Aussagen, sie habe ihren Heimatstaat erstmals in der zweiten Hälfte des Jahres 2019 verlassen (act. 1058523-12/1) erweisen sich ange- sichts des am 5. Februar 2019 in Neu-Dehli beantragten Visums als tatsa- chenwidrig. Auch hinsichtlich des zeitlichen Ablaufs lassen sich die Ausfüh- rungen der Beschwerdeführerin im Rahmen der Anhörungen nicht mit ihrer Darstellung in der Stellungnahme vom 24. August 2020 vereinbaren. Wäh- rend sie die drohende Zwangsverheiratung an den Anhörungen im Som- mer 2019 verortete, gibt sie später an, diese habe sich bereits 2014, um den Zeitpunkt der Passausstellung herum, zugetragen (vgl. act. […]-10/5 5.01, act. […]-38/20 F97, F172 sowie act. […]-60/6 S. 2 f.). In diesem Zu- sammenhang ist auch hervorzuheben, dass die Beschwerdeführerin an- gab, sie habe sich den Reisepass in einem offiziellen Passbüro der afgha- nischen Regierung ausstellen lassen (vgl. Stellungnahme vom 24. August 2020, S. 2). Warum die afghanischen Behörden einen Reisepass gestützt auf eine falsche Identität hätten ausstellen sollen, wird von der Beschwer- deführerin aber nicht plausibel gemacht.</w:t>
      </w:r>
    </w:p>
    <w:p>
      <w:r>
        <w:rPr>
          <w:b/>
        </w:rPr>
        <w:t>E. 7.3</w:t>
      </w:r>
    </w:p>
    <w:p>
      <w:r>
        <w:t>Den Akten sind keine Anhaltspunkte zu entnehmen, die aufgrund ihrer Beweiskraft geeignet wären, mit überwiegender Wahrscheinlichkeit für die Richtigkeit der von der Beschwerdeführerin geltend gemachten Persona-</w:t>
      </w:r>
    </w:p>
    <w:p>
      <w:r>
        <w:t>E-4957/2020 Seite 14 lien zu sprechen. Entgegen der Ansicht der Beschwerdeführerin sind we- der ihr Facebook-Profil, das einzig auf ihren eigenen nicht verifizierbaren Angaben beruht, noch der SRK-Suchauftrag geeignet, die von ihr behaup- teten Personalien zu belegen. Insbesondere hinsichtlich des Suchauftrags ist festzuhalten, dass sich die dortigen Angaben zum Fluchthergang nicht mit den Ausführungen der Beschwerdeführerin in ihrer Stellungnahme vom 24. August 2020 vereinbaren lassen. Laut Suchauftrag sei die Beschwer- deführerin im August 2019 an der iranisch-türkischen Grenze von den ge- suchten Personen (Mutter und Schwester) getrennt worden, weil die Schwester krank gewesen und sie (Beschwerdeführerin) zur Weiterreise gedrängt worden sei (vgl. SRK-Suchauftrag, S. 3). In ihrer Stellungnahme räumte die Beschwerdeführerin allerdings ein, Afghanistan (ohne die Mut- ter und Schwester) bereits im März 2019 auf dem Luftweg Richtung Litauen verlassen zu haben. Weiter verwundert auch, dass die Beschwerdeführerin weder im Zuge des Suchauftrags noch andernorts Angaben zu möglichen weiteren Identitäten ihrer Mutter und Schwester gemacht hat, zumal sich diese ihrer Stellungnahme zufolge ebenfalls neue Dokumente hätten aus- stellen lassen (vgl. insbesondere Beschwerde S. 7). Schliesslich ist auch der replikweise eingereichte Arztbericht vom 8. Februar 2021 nicht geeig- net, die Identität der Beschwerdeführerin zu belegen.</w:t>
      </w:r>
    </w:p>
    <w:p>
      <w:r>
        <w:rPr>
          <w:b/>
        </w:rPr>
        <w:t>E. 7.4</w:t>
      </w:r>
    </w:p>
    <w:p>
      <w:r>
        <w:t>Nach dem Gesagten konnte weder das SEM noch die Beschwerdefüh- rerin die Richtigkeit der jeweils behaupteten Personalien der Letzteren zweifelsfrei nachweisen. Insgesamt erscheinen die im ZEMIS eingetrage- nen Personendaten (A._______, geboren am […]), die sich auf einen offi- ziellen afghanischen Reisepass stützen, allerdings wahrscheinlicher als die von der Beschwerdeführerin behaupteten (B._______, geboren am […]). Der bestehende ZEMIS-Eintrag ist daher unverändert zu belassen. Ein Bestreitungsvermerk wurde vom SEM bereits angebracht.</w:t>
      </w:r>
    </w:p>
    <w:p>
      <w:r>
        <w:rPr>
          <w:b/>
        </w:rPr>
        <w:t>E. 8</w:t>
      </w:r>
    </w:p>
    <w:p>
      <w:r>
        <w:t>Aus diesen Erwägungen ergibt sich, dass die angefochtene Verfügung, so- weit sie nicht durch Wiedererwägung gegenstandslos geworden ist, Bun- desrecht nicht verletzt und auch sonst nicht zu beanstanden ist (Art. 49 VwVG). Die Beschwerde ist insoweit abzuweisen.</w:t>
      </w:r>
    </w:p>
    <w:p>
      <w:r>
        <w:rPr>
          <w:b/>
        </w:rPr>
        <w:t>E. 9.1</w:t>
      </w:r>
    </w:p>
    <w:p>
      <w:r>
        <w:t>Die Kosten des Beschwerdeverfahrens und die Parteientschädigung sind der Beschwerdeführerin grundsätzlich nach dem Verhältnis von Ob- siegen und Unterliegen aufzuerlegen beziehungsweise zuzusprechen</w:t>
      </w:r>
    </w:p>
    <w:p>
      <w:r>
        <w:t>E-4957/2020 Seite 15 (Art. 63 Abs. 1 und Art. 64 Abs. 1 VwVG). Die Beschwerdeführerin ist be- züglich ihres Antrags auf Datenberichtigung im ZEMIS unterlegen. Hin- sichtlich der beantragten Anordnung der vorläufigen Aufnahme hat sie zu- folge der teilweisen Wiedererwägung durch das SEM obsiegt. Praxisge- mäss bedeutet dies ein Obsiegen zur Hälfte.</w:t>
      </w:r>
    </w:p>
    <w:p>
      <w:r>
        <w:rPr>
          <w:b/>
        </w:rPr>
        <w:t>E. 9.2</w:t>
      </w:r>
    </w:p>
    <w:p>
      <w:r>
        <w:t>Somit wären bei diesem Verfahrensausgang die reduzierten Kosten (soweit die Abweisung der Beschwerde betreffend) der Beschwerdeführe- rin aufzuerlegen (Art. 63 Abs. 1 VwVG). Da mit Zwischenverfügung vom 6. Januar 2021 jedoch ihr Gesuch um Gewährung der unentgeltlichen Pro- zessführung gemäss Art. 65 Abs. 1 VwVG gutgeheissen wurde und seither keine Veränderung ihrer finanziellen Verhältnisse aktenkundig geworden sind, sind keine Verfahrenskosten zu erheben.</w:t>
      </w:r>
    </w:p>
    <w:p>
      <w:r>
        <w:rPr>
          <w:b/>
        </w:rPr>
        <w:t>E. 9.3</w:t>
      </w:r>
    </w:p>
    <w:p>
      <w:r>
        <w:t>Die Beschwerdeführerin ist sodann im Umfang ihres Obsiegens zulas- ten der Vorinstanz für die ihr erwachsenen notwendigen Kosten zu ent- schädigen (Art. 64 Abs. 1 VwVG, Art. 7 ff. des Reglements vom 21. Feb- ruar 2008 über die Kosten und Entschädigungen vor dem Bundesverwal- tungsgericht [VGKE, SR 173.320.2]). Es wurde keine Kostennote einge- reicht, weshalb der notwendige Aufwand anhand der Akten zu bestimmen ist (Art. 14 Abs. 2 VGKE). Unter Berücksichtigung des geschätzten Vertre- tungsaufwandes und der massgebenden Bemessungsfaktoren (Art. 9 - 13 VGKE) ist die von der Vorinstanz auszurichtende anteilige Parteientschä- digung auf insgesamt Fr. 550.– (inklusive anteilige Auslagen) festzusetzen.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E-4957/2020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