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E-4956/2022 vom 9. November 2022</w:t>
      </w:r>
    </w:p>
    <w:p>
      <w:r>
        <w:t>Bundesverwaltungsgericht, 2022-11-09, DE</w:t>
      </w:r>
    </w:p>
    <w:p>
      <w:r>
        <w:rPr>
          <w:b/>
        </w:rPr>
        <w:t xml:space="preserve">Quelle: </w:t>
      </w:r>
      <w:r>
        <w:t>https://mcp.opencaselaw.ch/entscheid/bvger_E-4956_2022</w:t>
      </w:r>
    </w:p>
    <w:p>
      <w:r>
        <w:t>FR: TAF E-4956/2022 du 9 novembre 2022</w:t>
      </w:r>
    </w:p>
    <w:p>
      <w:r>
        <w:t>IT: TAF E-4956/2022 del 9 novembre 2022</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hier – endgültig (Art. 105 AsylG; Art. 83 Bst. d Ziff. 1 BGG).</w:t>
      </w:r>
    </w:p>
    <w:p>
      <w:r>
        <w:t>E-4956/2022 Seite 5</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sowie Art. 10 der Verordnung vom 1. April 2020 über Massnahmen im Asylbereich im Zusammenhang mit dem Corona- virus [Covid-19-Verordnung Asyl, SR 142.318];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Das SEM führte zur Begründung seines Entscheids im Wesentlichen Folgendes aus:</w:t>
      </w:r>
    </w:p>
    <w:p>
      <w:r>
        <w:rPr>
          <w:b/>
        </w:rPr>
        <w:t>E. 4.1.1</w:t>
      </w:r>
    </w:p>
    <w:p>
      <w:r>
        <w:t>Nordmazedonien sei ein sogenanntes "Safe Country" im Sinn von Art. 6a Abs. 2 Bst. a AsylG. Bei den Asylvorbringen seien keinerlei objek- tive Anhaltspunkte ersichtlich, welche eine Verfolgung gemäss der asyl- rechtlichen Praxis erkennen lassen würden. Was die angegebene Verfol- gung durch Drittpersonen betreffe, hätten die Beschwerdeführenden nicht stichhaltig erklären können, wieso ihr Nachbar langfristig ein Interesse da- ran gehabt haben sollte, sie zu verfolgen. Ferner bestehe in Nordmaze- donien die Möglichkeit, sich an eine höhere polizeiliche Instanz zu wenden, sollten die Dorfbehörden eine Anzeige nicht ernsthaft bearbeiten. Schliess-</w:t>
      </w:r>
    </w:p>
    <w:p>
      <w:r>
        <w:t>E-4956/2022 Seite 6 lich handle es sich bei den angeblichen Alltagsschwierigkeiten offensicht- lich nicht um gezielte Verfolgungsmassnahmen seitens der Behörden oder Dritter.</w:t>
      </w:r>
    </w:p>
    <w:p>
      <w:r>
        <w:rPr>
          <w:b/>
        </w:rPr>
        <w:t>E. 4.1.2</w:t>
      </w:r>
    </w:p>
    <w:p>
      <w:r>
        <w:t>Zusammenfassend vermöchten die Aussagen die erwähnte Regel- vermutung nicht umzustossen. Die Vorbringen würden den Anforderungen an die Flüchtlingseigenschaft gemäss Art. 3 AsyIG nicht standhalten und die Asylgesuche seien entsprechend abzulehnen.</w:t>
      </w:r>
    </w:p>
    <w:p>
      <w:r>
        <w:rPr>
          <w:b/>
        </w:rPr>
        <w:t>E. 4.1.3</w:t>
      </w:r>
    </w:p>
    <w:p>
      <w:r>
        <w:t>In der Stellungnahme vom 6. Oktober 2022 werde die fehlende Re- levanz der Asylgründe nicht in Frage gestellt. Damit seien keine Tatsachen oder Beweismittel vorgelegt worden, die eine Änderung des Standpunkts des SEM rechtfertigen könnten.</w:t>
      </w:r>
    </w:p>
    <w:p>
      <w:r>
        <w:rPr>
          <w:b/>
        </w:rPr>
        <w:t>E. 4.2</w:t>
      </w:r>
    </w:p>
    <w:p>
      <w:r>
        <w:t>In der Beschwerde wird im Wesentlichen Folgendes festgehalten:</w:t>
      </w:r>
    </w:p>
    <w:p>
      <w:r>
        <w:rPr>
          <w:b/>
        </w:rPr>
        <w:t>E. 4.2.1</w:t>
      </w:r>
    </w:p>
    <w:p>
      <w:r>
        <w:t>Die Beschwerdeführenden würden in Nordmazedoniern aufgrund ei- nes Gerichtsverfahrens von einem Nachbarn bedroht. Die Behörden ein- schliesslich die Polizei würden sie nicht schützen können oder wollen.</w:t>
      </w:r>
    </w:p>
    <w:p>
      <w:r>
        <w:rPr>
          <w:b/>
        </w:rPr>
        <w:t>E. 4.2.2</w:t>
      </w:r>
    </w:p>
    <w:p>
      <w:r>
        <w:t>Entgegen den Ausführungen des SEM hätten sie bereits an der Dublin-Befragung gesundheitliche Probleme geltend gemacht. Es sei ihnen mitgeteilt worden, dass sie diese medizinisch abklären und entspre- chende Berichte einreichen sollten. Allerdings seien die notwendigen Ter- mine in der Folge für sie nicht vereinbart worden. Damit sei der medizini- sche Sachverhalt weiterhin unklar Der einzige bestehende Bericht aus der Schweiz bestätige, dass aufgrund der Sprachbarriere eine Diagnose nicht vollständig möglich gewesen sei und weitere Abklärungen mit dem Haus- arzt empfohlen würden. Dem Arztbericht sei auch zu entnehmen, dass für eine notfallmässige Einlieferung des Beschwerdeführers möglicherweise psychische Ursachen eine grosse Rolle gespielt hätten und verschiedene Diagnosen im Raum stehen würden. Aufgrund der Sprachbarriere und auch vor ihrem persönlichen Hintergrund sei es für sie kaum möglich, ihre Leiden korrekt zu benennen, weshalb sie darauf angewiesen gewesen wären, dass der medizinische Sachverhalt korrekt und mit einem Dolmet- scher abgeklärt worden wäre. Die Vorinstanz habe diesen von Amtes we- gen abzuklären. Sie seien ihrer Mitwirkungspflicht nachgekommen, indem sie bereits an der Dublin-Befragung ihre Leiden beschrieben und sich da- nach um Termine bemüht hätten. Dass diese Abklärungen noch nicht ge- troffen worden seien, hätten nicht sie zu verantworten, zumal es schwierig sei, als Asylsuchende Arzttermine zu organisieren.</w:t>
      </w:r>
    </w:p>
    <w:p>
      <w:r>
        <w:t>E-4956/2022 Seite 7</w:t>
      </w:r>
    </w:p>
    <w:p>
      <w:r>
        <w:rPr>
          <w:b/>
        </w:rPr>
        <w:t>E. 4.2.3</w:t>
      </w:r>
    </w:p>
    <w:p>
      <w:r>
        <w:t>Des Weiteren würden sie in Nordmazedonien keine Unterstützung erhalten. Sie hätten dort bis anhin ihre Behandlungen und Medikamente selber bezahlen müssen und müssten dies auch künftig tun. Dies könnten sie sich nicht leisten, insbesondere da sie ausgeraubt und ihre Wertgegen- stände gestohlen worden seien. Da sie beide alt und gesundheitlich in ei- nem schlechten Zustand seien, würden sie folglich in eine existenzielle Notlage geraten.</w:t>
      </w:r>
    </w:p>
    <w:p>
      <w:r>
        <w:rPr>
          <w:b/>
        </w:rPr>
        <w:t>E. 5.1</w:t>
      </w:r>
    </w:p>
    <w:p>
      <w:r>
        <w:t>Die Beschwerdeführenden machen geltend, der medizinische Sach- verhalt sei nicht genügend abgeklärt worden. Diese formelle Rüge ist vorab zu beurteilen.</w:t>
      </w:r>
    </w:p>
    <w:p>
      <w:r>
        <w:rPr>
          <w:b/>
        </w:rPr>
        <w:t>E. 5.2.1</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w:t>
      </w:r>
    </w:p>
    <w:p>
      <w:r>
        <w:rPr>
          <w:b/>
        </w:rPr>
        <w:t>E. 5.2.2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Zürich/Basel/Genf 2013, Rz. 1043).</w:t>
      </w:r>
    </w:p>
    <w:p>
      <w:r>
        <w:rPr>
          <w:b/>
        </w:rPr>
        <w:t>E. 5.3.1</w:t>
      </w:r>
    </w:p>
    <w:p>
      <w:r>
        <w:t>Entgegen der Auffassung der Beschwerdeführenden wurden sie während des erstinstanzlichen Verfahrens medizinisch hinreichend abge- klärt. Die im Rahmen der Dublin-Gespräche festgehaltenen Angaben, na- mentlich der vom Beschwerdeführer abgegebene Arztbericht aus Mazedo- nien vom 15. Mai 2022, wurden vom SEM bei der Entscheidfindung be- rücksichtigt. Die Beschwerdeführenden wurden verschiedene Male medi- zinisch abgeklärt (vgl. Bericht […] vom 4. Juli 2022, Austrittsbericht vom 1. Oktober 2022 betreffend Beschwerdeführer, Berichte […] vom 14. Juni 2022, 12. August 2022 und 15. August 2022 betreffend Beschwerdeführe- rin).</w:t>
      </w:r>
    </w:p>
    <w:p>
      <w:r>
        <w:t>E-4956/2022 Seite 8</w:t>
      </w:r>
    </w:p>
    <w:p>
      <w:r>
        <w:rPr>
          <w:b/>
        </w:rPr>
        <w:t>E. 5.3.2</w:t>
      </w:r>
    </w:p>
    <w:p>
      <w:r>
        <w:t>Der Beschwerdeführer hat Hörprobleme sowie einen Ausschlag am Fussrist und an der Handinnenfläche, für die er eine Salbe erhalten hat. Er hat zudem Probleme mit dem Blutdruck. Vom 28. September 2022 (abends) bis zum 1. Oktober 2022 war er hospitalisiert. Im provisorischen Austrittsbericht des Spitals F._______ vom 1. Oktober 2022 werden die ge- nannten Gesundheitsprobleme angeführt. Namentlich wurde festgehalten, die Kopfschmerzen seien psychisch bedingt. Die Schwindelattacke, die zur Hospitalisation vom 28. September 2022 führte, erlitt er nach der einge- henden gut dreieinhalb Stunden dauernden Anhörung zu seinen Asylgrün- den). Im Austrittsbericht wurden die Hautprobleme sowie eine Bindehaut- entzündung aufgeführt und er wurde mit angepasster Medikation und Procedere-Empfehlungen entlassen (Kompressionsstrümpfe, genügende Hydrierung, Kontrolle von Blutdruck und Puls und Kontrolle durch Haus- arzt).</w:t>
      </w:r>
    </w:p>
    <w:p>
      <w:r>
        <w:rPr>
          <w:b/>
        </w:rPr>
        <w:t>E. 5.3.3</w:t>
      </w:r>
    </w:p>
    <w:p>
      <w:r>
        <w:t>Die Beschwerdeführerin wurde in der Vergangenheit wegen Gallen- steinen (im Jahr 1997 in Mazedonien) sowie an den Eierstöcken (Tumor, im Jahr 2016 in Deutschland) operiert. Gemäss ärztlichem Kurzbericht vom 20. Juni 2022 machte sie physische Gesundheitsprobleme geltend, wobei namentlich das Thema Blutdruck als medizinisch zentral abgeklärt und dabei eine Überweisung zu einer spezialärztlichen Untersuchung als nicht notwendig beurteilt wurde. Gemäss einem ärztlichen Kurzbericht vom 12. August 2022 wurde sie namentlich gynäkologisch untersucht und eine normale Verlaufskontrolle wurde in sechs Monaten empfohlen. Am 15. Au- gust 2022 wurde eine Bindehautentzündung diagnostiziert und es wurden Probleme mit dem Blutdruck festgestellt und vom ärztlichen Dienst ent- sprechend beurteilt, wobei die bestehende Medikation bestätigt wurde.</w:t>
      </w:r>
    </w:p>
    <w:p>
      <w:r>
        <w:rPr>
          <w:b/>
        </w:rPr>
        <w:t>E. 5.4</w:t>
      </w:r>
    </w:p>
    <w:p>
      <w:r>
        <w:t>Die Vorinstanz hat diese medizinischen Unterlagen und den einge- reichten Arztbericht sowie die Aussagen der Beschwerdeführenden an- lässlich ihrer Anhörungen in ihre Sachverhaltsermittlung aufgenommen, mithin den Sachverhalt insgesamt rechtsgenügend abgeklärt. Sie sah sich zu Recht nicht veranlasst, weitere Abklärungen wie die am 28. September 2022 durch die vormalige Rechtsvertretung beantragte psychiatrische Un- tersuchung, vorzunehmen. Allein der Umstand, dass das SEM zu einer an- deren Würdigung der Vorbringen und erkannten medizinischen Probleme gelangte, als von den Beschwerdeführenden verlangt, stellt keine ungenü- gende Sachverhaltsfeststellung dar.</w:t>
      </w:r>
    </w:p>
    <w:p>
      <w:r>
        <w:t>E-4956/2022 Seite 9</w:t>
      </w:r>
    </w:p>
    <w:p>
      <w:r>
        <w:rPr>
          <w:b/>
        </w:rPr>
        <w:t>E. 5.5</w:t>
      </w:r>
    </w:p>
    <w:p>
      <w:r>
        <w:t>Es besteht keine Veranlassung, den angefochtenen Entscheid aus for- mellen Gründen aufzuheben und an die Vorinstanz zurückzuweisen. Der entsprechende Eventualantrag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Bundesverwaltungsgericht gelangt nach Prüfung der Akten – in Übereinstimmung mit der Vorinstanz – zum Schluss, dass die Vorbringen der Beschwerdeführenden den Anforderungen an die Flüchtlingseigen- schaft nicht standzuhalten vermögen. Auf die betreffenden Ausführungen in der angefochtenen Verfügung (Verfügung des SEM vom 24. Juli 2019, Ziff. II) kann verwiesen werden. Die Ausführungen auf Beschwerdeebene führen zu keiner anderen Betrachtungsweise.</w:t>
      </w:r>
    </w:p>
    <w:p>
      <w:r>
        <w:rPr>
          <w:b/>
        </w:rPr>
        <w:t>E. 7.2</w:t>
      </w:r>
    </w:p>
    <w:p>
      <w:r>
        <w:t>Wie die Vorinstanz zutreffend ausführte, hat der Bundesrat Nordmaze- donien als verfolgungssicheren Staat im Sinn von Art. 6a Abs. 2 Bst. a AsylG bezeichnet (vgl. dazu Anhang 2 der Asylverordnung 1 vom 11. Au- gust 1999 [AsylV 1, SR 142.311]). Die Bezeichnung eines Staates als "Safe Country" beinhaltet die Regelvermutung, dass eine flüchtlingsrecht- lich bedeutsame staatliche Verfolgung nicht stattfindet und der behördliche Schutz vor nichtstaatlicher Verfolgung gewährleistet ist. Es handelt sich da- bei um eine relative Verfolgungssicherheit. Im Einzelfall kann die besagte</w:t>
      </w:r>
    </w:p>
    <w:p>
      <w:r>
        <w:t>E-4956/2022 Seite 10 Regelvermutung somit aufgrund konkreter und substanziierter Hinweise umgestossen werden, wobei die Beweislast des Gegenteils der asylsu- chenden Person obliegt (vgl. BVGE 2013/10 E. 7.4.3).</w:t>
      </w:r>
    </w:p>
    <w:p>
      <w:r>
        <w:rPr>
          <w:b/>
        </w:rPr>
        <w:t>E. 7.3</w:t>
      </w:r>
    </w:p>
    <w:p>
      <w:r>
        <w:t>Die Beschwerdeführenden vermögen mit ihren Vorbringen die vorge- nannte Regelvermutung (Fehlen staatlicher Verfolgung und Gewährleis- tung von Schutz vor nichtstaatlicher Verfolgung in Nordmazedonien) offen- sichtlich nicht umzustossen. Konkrete Anhaltspunkte für eine objektiv be- gründete Furcht vor einer Verfolgung der Beschwerdeführenden asyl- beachtlichen Ausmasses im Sinn von Art. 3 AsylG durch Behörden- vertreter liegen aufgrund der Aktenlage nicht vor. Der Vollständigkeit halber ist darauf hinzuweisen, dass es einer Nachbarschaftsfehde ohnehin am Erfordernis der flüchtlingsrechtlich relevanten Verfolgungsmotivation ge- mäss Art. 3 Abs. 1 AsylG fehlen würde.</w:t>
      </w:r>
    </w:p>
    <w:p>
      <w:r>
        <w:rPr>
          <w:b/>
        </w:rPr>
        <w:t>E. 7.4</w:t>
      </w:r>
    </w:p>
    <w:p>
      <w:r>
        <w:t>Soweit die Beschwerdeführenden anführen, die Behörden hätten von den Nachbarschaftsstreitigkeiten und dem Einbruch Kenntnis gehabt, je- doch nichts unternommen, ist festzuhalten, dass allein eine solche Unter- lassung einer einzelnen Polizeistation nicht auf einen fehlenden Schutzwil- len des nordmazedonischen Staates schliessen lässt und es den Be- schwerdeführenden offen gestanden wäre, sich in dieser Sache an eine höhere polizeiliche Instanz zu wenden.</w:t>
      </w:r>
    </w:p>
    <w:p>
      <w:r>
        <w:rPr>
          <w:b/>
        </w:rPr>
        <w:t>E. 7.5</w:t>
      </w:r>
    </w:p>
    <w:p>
      <w:r>
        <w:t>Die Vorinstanz hat demzufolge zu Recht die Flüchtlingseigenschaft der Beschwerdeführenden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E-4956/2022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welche die Flüchtlingseigenschaft erfüllen. Da es den Be-schwerdeführenden nicht gelungen ist, eine asylrechtlich erhebliche Gefährdung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9.2.3</w:t>
      </w:r>
    </w:p>
    <w:p>
      <w:r>
        <w:t>Sodann ergeben sich nach den vorstehenden Erwägungen weder aus den Aussagen der Beschwerdeführenden noch aus den Akten Anhalts- 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 wie jener des UN-Anti-Folterausschusses müssten die Beschwerde-</w:t>
      </w:r>
    </w:p>
    <w:p>
      <w:r>
        <w:t>E-4956/2022 Seite 12 führenden eine konkrete Gefahr ("real risk") nachweisen oder glaubhaft machen, dass ihnen im Fall einer Rückschiebung Folter oder unmenschli- che Behandlung drohen würde (vgl. Urteil des EGMR Saadi gegen Italien vom 28. Februar 2008, Grosse Kammer 37201/06, §§ 124–127 m.w.H.). Auch die allgemeine Menschenrechtssituation im Heimatstaat lässt den Wegweisungsvollzug zum heutigen Zeitpunkt nicht als unzulässig erschei- nen.</w:t>
      </w:r>
    </w:p>
    <w:p>
      <w:r>
        <w:rPr>
          <w:b/>
        </w:rPr>
        <w:t>E. 9.2.4</w:t>
      </w:r>
    </w:p>
    <w:p>
      <w:r>
        <w:t>Nach dem Gesagten ist der Vollzug der Wegweisung sowohl im Sinn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Nordmazedonien herrscht weder Krieg noch eine Situation allge- meiner Gewalt.</w:t>
      </w:r>
    </w:p>
    <w:p>
      <w:r>
        <w:rPr>
          <w:b/>
        </w:rPr>
        <w:t>E. 9.3.2</w:t>
      </w:r>
    </w:p>
    <w:p>
      <w:r>
        <w:t>Die Beschwerdeführenden sind (…)- und (…)-jährig. In ihrer Heimat besitzen sie gemäss ihren Angaben ein eigenes Haus und kleinere Acker- landparzellen und haben (…)handel sowie Landwirtschaft betrieben. Wei- ter machen sie geltend, weder Rente noch Sozialhilfe erhalten zu haben. Mit dem Bruder des Beschwerdeführers würden sie keinen Kontakt pfle- gen. Die Beschwerdeführerin habe (…) Geschwister, die sie ab und zu se- hen würde; diese würden auch in der Landwirtschaft arbeiten. Alle ihre An- gehörigen hätte Kinder, nur sie selber hätten keine Kinder, die sie im Alltag und im Alter hätten unterstützen können. Dies sei auch der Grund, weshalb sie in die Schweiz gekommen seien.</w:t>
      </w:r>
    </w:p>
    <w:p>
      <w:r>
        <w:rPr>
          <w:b/>
        </w:rPr>
        <w:t>E. 9.3.3</w:t>
      </w:r>
    </w:p>
    <w:p>
      <w:r>
        <w:t>Ohne die geschilderten Lebensumstände zu relativieren, ist festzu- halten, dass diese eine Rückkehr nicht als unzumutbar erscheinen lassen. Es ist aus diesen Schilderungen nicht auf Gründe in Bezug auf eine kon- krete Gefährdung im Fall einer Rückkehr zu schliessen. Die Beschwerde- führenden können in ihr eigenes Haus zurückkehren und notfalls mindes- tens anfänglich bei Bedarf verschiedene Familienangehörige um Unterstüt- zung angehen.</w:t>
      </w:r>
    </w:p>
    <w:p>
      <w:r>
        <w:t>E-4956/2022 Seite 13</w:t>
      </w:r>
    </w:p>
    <w:p>
      <w:r>
        <w:rPr>
          <w:b/>
        </w:rPr>
        <w:t>E. 9.3.4</w:t>
      </w:r>
    </w:p>
    <w:p>
      <w:r>
        <w:t>Was die finanziellen Mittel respektive allfällige Sozialhilfen betrifft ist festzuhalten, dass für den Fall fehlender Unterstützung durch die Angehö- rigen und eventuelle Bekannte auf die Möglichkeit der staatlichen Sozial- hilfe zu verweisen ist. Diese kann es den Beschwerdeführenden, wenn auch in bescheidenem Umfang, ermöglichen, für sich zu sorgen (vgl. hierzu und zum Folgenden das Urteil BVGer E-7115/2018 vom 29. Juli 2020 E. 8.4.2 ff. mit Hinweisen auf die länderspezifischen Quellen). Das Ministerium für Arbeit und Sozialpolitik unterhält zusammen mit den Zentren für Sozialarbeit – die in jeder grösseren Gemeinde zu finden sind – und anderen öffentlichen Einrichtungen zahlreiche Unterstützungs- programme für besonders vulnerable Gruppen. Verschiedene Nichtregie- rungsorganisationen (NGO) engagieren sich ebenfalls zugunsten der Be- völkerung etwa in den Bereichen kostenfreie Rechtshilfe, Unterkünfte für Opfer von Menschenhandel, grundlegende Direkthilfe, psychosoziale Be- ratung sowie kostenfreie medizinische Grundversorgung für vulnerable Personen.</w:t>
      </w:r>
    </w:p>
    <w:p>
      <w:r>
        <w:rPr>
          <w:b/>
        </w:rPr>
        <w:t>E. 9.3.5</w:t>
      </w:r>
    </w:p>
    <w:p>
      <w:r>
        <w:t>Schliesslich spricht auch aus medizinischer Sicht nichts gegen eine Rückkehr der Beschwerdeführenden. Gemäss den ärztlichen Berichten lei- den sie an physischen Gesundheitsproblemen, die bereits im Heimatland behandelt worden sind und weiterhin behandelbar sind.</w:t>
      </w:r>
    </w:p>
    <w:p>
      <w:r>
        <w:rPr>
          <w:b/>
        </w:rPr>
        <w:t>E. 9.3.6</w:t>
      </w:r>
    </w:p>
    <w:p>
      <w:r>
        <w:t>Soweit im Arztbericht aus Nordmazedonien pauschal psychische Probleme des Beschwerdeführers angesprochen werden, die angeblich nur im Ausland behandelbar seien, vermag dieses Dokument nicht zu über- zeugen, zumal sich bei den verschiedenen Untersuchungen in der Schweiz diesbezüglich keine weiteren konkreteren Hinweise erhärtet haben. Abge- sehen davon könnte namentlich der Beschwerdeführer für die Behandlung allfälliger psychischer Beschwerden die in Nordmazedonien vorhandene Infrastruktur in Anspruch nehmen (vgl. wiederum Urteil E-7115/2018 E. 8.4.2.2 m.w.H.)</w:t>
      </w:r>
    </w:p>
    <w:p>
      <w:r>
        <w:rPr>
          <w:b/>
        </w:rPr>
        <w:t>E. 9.3.7</w:t>
      </w:r>
    </w:p>
    <w:p>
      <w:r>
        <w:t>Nach dem Gesagten kann vorliegend nicht auf eine konkrete Gefähr- dung in Form einer medizinischen Notlage im Sinn von Art. 83 Abs. 4 AIG geschlossen werden. Für eine medizinische Weiterbehandlung der Be- schwerdeführenden ist ferner auf die Möglichkeit einer individuellen medi- zinischen Rückkehrhilfe zu verweisen (Art. 93 Abs. 1 Bst. d AsylG, Art. 75 der Asylverordnung 2 vom 11. August 1999 über Finanzierungsfragen [AsylV 2, SR 142.312]).</w:t>
      </w:r>
    </w:p>
    <w:p>
      <w:r>
        <w:t>E-4956/2022 Seite 14</w:t>
      </w:r>
    </w:p>
    <w:p>
      <w:r>
        <w:rPr>
          <w:b/>
        </w:rPr>
        <w:t>E. 9.3.8</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Die Beschwerdeführenden haben um Gewährung der unentgeltlichen Pro- zessführung und um Verzicht auf die Erhebung eines Kostenvorschusses ersucht. Mit dem Entscheid in der Sache wird der Antrag auf Erlass eines Kostenvorschusses gegenstandslos und es ist darüber nicht mehr zu be- finden. Nach den vorstehenden Ausführungen erweisen sich die Rechts- begehren als aussichtslos im Sinn von Art. 65 Abs. 1 VwVG, weshalb das Gesuch um Gewährung der unentgeltlichen Prozessführung abzuweisen ist und die Kosten von insgesamt Fr. 750.– den Beschwerdeführenden auf- zuerlegen sind (Art. 63 Abs. 1 VwVG; Art. 1–3 des Reglements vom 21. Februar 2008 über die Kosten und Entschädigungen vor dem Bundes- verwaltungsgericht [VGKE, SR 173.320.2]).</w:t>
      </w:r>
    </w:p>
    <w:p>
      <w:r>
        <w:t>(Dispositiv nächste Seite)</w:t>
      </w:r>
    </w:p>
    <w:p>
      <w:r>
        <w:t>E-4956/2022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