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E-4953/2014 vom 6. März 2015</w:t>
      </w:r>
    </w:p>
    <w:p>
      <w:r>
        <w:t>Bundesverwaltungsgericht, 2015-03-06, FR</w:t>
      </w:r>
    </w:p>
    <w:p>
      <w:r>
        <w:rPr>
          <w:b/>
        </w:rPr>
        <w:t xml:space="preserve">Quelle: </w:t>
      </w:r>
      <w:r>
        <w:t>https://mcp.opencaselaw.ch/entscheid/bvger_E-4953_2014</w:t>
      </w:r>
    </w:p>
    <w:p>
      <w:r>
        <w:t>FR: TAF E-4953/2014 du 6 mars 2015</w:t>
      </w:r>
    </w:p>
    <w:p>
      <w:r>
        <w:t>IT: TAF E-4953/2014 del 6 marzo 2015</w:t>
      </w:r>
    </w:p>
    <w:p>
      <w:pPr>
        <w:pStyle w:val="Heading2"/>
      </w:pPr>
      <w:r>
        <w:t>Regeste</w:t>
      </w:r>
    </w:p>
    <w:p>
      <w:r>
        <w:t>Visa Schengen</w:t>
      </w:r>
    </w:p>
    <w:p>
      <w:pPr>
        <w:pStyle w:val="Heading2"/>
      </w:pPr>
      <w:r>
        <w:t>Erwägungen</w:t>
      </w:r>
    </w:p>
    <w:p>
      <w:r>
        <w:rPr>
          <w:b/>
        </w:rPr>
        <w:t>E. 1.1</w:t>
      </w:r>
    </w:p>
    <w:p>
      <w:r>
        <w:t>Le Tribunal connaît des recours contre les décisions au sens de l'art. 5 PA (art. 31 LTAF) prises par les autorités mentionnées à l'art. 33 LTAF, sous réserve des exceptions prévues à l'art. 32 LTAF. En particulier, les décisions sur opposition en matière de visa Schengen prononcées par le SEM - lequel constitue une unité de l'administration fédérale au sens de l'art. 33 let. d LTAF - n'entrent pas dans le champ d'application de l'art. 32 LTAF, et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 applicable par renvoi de l'art. 112 al. 1 LEtr [RS 142.20]).</w:t>
      </w:r>
    </w:p>
    <w:p>
      <w:r>
        <w:rPr>
          <w:b/>
        </w:rPr>
        <w:t>E. 1.3</w:t>
      </w:r>
    </w:p>
    <w:p>
      <w:r>
        <w:t>Les intéressés, agissant pour eux-mêmes et pour leurs enfants, ont qualité pour recourir (art. 48 al. 1 PA). Le recours, présenté dans la forme (art. 52 al. 1 PA) et le délai (art. 50 al. 1 PA) prescrits par la loi, est recevable.</w:t>
      </w:r>
    </w:p>
    <w:p>
      <w:r>
        <w:rPr>
          <w:b/>
        </w:rPr>
        <w:t>E. 2.1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du 8 mars 2002 concernant la loi sur les étrangers, FF 2002 3469, spéc. 3531 ; voir également ATF 135 II 1 consid. 1.1 et les ATAF 2011/48 consid. 4.1 et 2009/27 consid. 3 et la jurisprudence citée).</w:t>
      </w:r>
    </w:p>
    <w:p>
      <w:r>
        <w:rPr>
          <w:b/>
        </w:rPr>
        <w:t>E. 2.2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(art. 2 al. 4 et 5 LEtr).</w:t>
      </w:r>
    </w:p>
    <w:p>
      <w:r>
        <w:rPr>
          <w:b/>
        </w:rPr>
        <w:t>E. 2.3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(notamment ATAF 2009/27 consid. 5.1 et 5.2).</w:t>
      </w:r>
    </w:p>
    <w:p>
      <w:r>
        <w:rPr>
          <w:b/>
        </w:rPr>
        <w:t>E. 2.4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al. 4 et art. 12 al. 4 OEV, art. 25 par. 1 let. a du Règlement n° 810/2009 du Parlement européen et du Conseil du 13 juillet 2009 établissant un code communautaire des visas [code des visas ; JO L 243/1 du 15 septembre 2009] et art. 5 par. 4 let. c du code frontières Schengen).</w:t>
      </w:r>
    </w:p>
    <w:p>
      <w:r>
        <w:rPr>
          <w:b/>
        </w:rPr>
        <w:t>E. 2.5</w:t>
      </w:r>
    </w:p>
    <w:p>
      <w:r>
        <w:t>L'abrogation, le 29 septembre 2012, de l'ancien art. 20 LAsi (RS 142.31),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Sinon, il doit quitter le pays après trois mois.</w:t>
      </w:r>
    </w:p>
    <w:p>
      <w:r>
        <w:rPr>
          <w:b/>
        </w:rPr>
        <w:t>E. 2.6</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lorsqu'une personne cherche à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(Message du Conseil fédéral du 26 mai 2010 concernant la modification de la loi sur l'asile, FF 2010 4035, p. 4048, 4052 et 4070 s. ; voir aussi les directives de l'ODM du 28 septembre 2012, état au 25 février 2014 concernant les demandes de visa pour motifs humanitaires).</w:t>
      </w:r>
    </w:p>
    <w:p>
      <w:r>
        <w:rPr>
          <w:b/>
        </w:rPr>
        <w:t>E. 2.7</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 une première appréciation du cas suffit. Elle ne procède pas non plus à une audition en matière d'asile et le demandeur est tenu de collaborer à la constatation des faits (ch. 3.1 de la directive du 25 février 2014).</w:t>
      </w:r>
    </w:p>
    <w:p>
      <w:r>
        <w:rPr>
          <w:b/>
        </w:rPr>
        <w:t>E. 2.8</w:t>
      </w:r>
    </w:p>
    <w:p>
      <w:r>
        <w:t>Saisi sur opposition, le SEM examine si les motifs invoqués par le demandeur sont des motifs humanitaires au sens du ch. 2 de la directive ; l'inobservation d'autres conditions d'entrée, telles que la présentation d'un document de voyage valide ou la preuve de l'existence de moyens financiers suffisants, est sans incidence (ch. 3.1 et 3.2 de la directive du 25 février 2014).</w:t>
      </w:r>
    </w:p>
    <w:p>
      <w:r>
        <w:rPr>
          <w:b/>
        </w:rPr>
        <w:t>E. 3.1</w:t>
      </w:r>
    </w:p>
    <w:p>
      <w:r>
        <w:t>En l'espèce, les intéressés ne contestent pas que les conditions générales pour l'octroi de visas Schengen uniformes ne sont pas remplies. Aussi bien dans leur opposition du 14 juin 2014 que dans leur recours, ils ont admis qu'il leur était impossible de garantir qu'ils quitteraient l'espace Schengen à l'échéance de leur visa humanitaire.</w:t>
      </w:r>
    </w:p>
    <w:p>
      <w:r>
        <w:rPr>
          <w:b/>
        </w:rPr>
        <w:t>E. 3.2</w:t>
      </w:r>
    </w:p>
    <w:p>
      <w:r>
        <w:t>C'est donc à juste titre que le SEM a refusé de leur octroyer un visa Schengen de type C (art. 14 par. 1 let. b et d et art. 21 par. 1 du code des visas, en relation avec l'art. 5 al. 2 LEtr).</w:t>
      </w:r>
    </w:p>
    <w:p>
      <w:r>
        <w:rPr>
          <w:b/>
        </w:rPr>
        <w:t>E. 3.3</w:t>
      </w:r>
    </w:p>
    <w:p>
      <w:r>
        <w:t>Il reste à examiner si les conditions d'octroi d'un visa à validité territoriale limitée pour des motifs humanitaires sont remplies.</w:t>
      </w:r>
    </w:p>
    <w:p>
      <w:r>
        <w:rPr>
          <w:b/>
        </w:rPr>
        <w:t>E. 3.4</w:t>
      </w:r>
    </w:p>
    <w:p>
      <w:r>
        <w:t>En préambule, il y a lieu de préciser que les intéressés n'ont, à juste titre, pas contesté la non-application de la directive du 4 septembre 2013 relative à l'octroi facilité de visas de visite aux membres de la famille de ressortissants syriens, abrogée avec effet immédiat le 29 novembre 2013. En effet, les demandes de visa déposées, comme en l'espèce, après le 29 novembre 2013 doivent être traitées selon les dispositions ordinaires prévues par l'OEV et les prescriptions pertinentes en la matière édictées par le SEM.</w:t>
      </w:r>
    </w:p>
    <w:p>
      <w:r>
        <w:rPr>
          <w:b/>
        </w:rPr>
        <w:t>E. 4.1</w:t>
      </w:r>
    </w:p>
    <w:p>
      <w:r>
        <w:t>Les recourants, qui se trouvent désormais en Turquie, font essentiellement valoir les conditions insoutenables dans lesquelles ils ont vécu en Syrie, les difficultés auxquelles sont confrontés les réfugiés syriens en Turquie, ainsi que l'insécurité et les menaces pesant sur ces derniers. Pour étayer leurs dires, ils citent différents rapports émanant du HCR et de la Fondation pour l'aide humanitaire (ONG turque) relatifs à la situation des réfugiés en Turquie.</w:t>
      </w:r>
    </w:p>
    <w:p>
      <w:r>
        <w:rPr>
          <w:b/>
        </w:rPr>
        <w:t>E. 4.2</w:t>
      </w:r>
    </w:p>
    <w:p>
      <w:r>
        <w:t>Le Tribunal n'entend nullement mettre en doute les observations des recourants selon lesquelles les conditions de vie en Syrie et la situation des réfugiés, qui ont fui le conflit, sont très difficiles, en particulier pour une famille avec quatre enfants. Il ne conteste pas non plus le bien-fondé des rapports des organismes internationaux cités à cet effet. Cela étant, ces documents ne sont pas de nature à démontrer l'existence de risques pressants, concrets et sérieux contre la vie et l'intégrité physique des réfugiés qui se trouvent sur le sol turc. Dans le cas particulier en outre, les recourants n'ont fait valoir aucun élément personnel qui permettrait de conclure que leur vie et leur intégrité physique seraient menacées et que leur situation est plus difficile que celle des autres réfugiés en Turquie. A cet égard, il y a lieu de souligner que le consulat n'était pas tenu de mener une audition et qu'il appartenait aux recourants de clarifier leur situation.</w:t>
      </w:r>
    </w:p>
    <w:p>
      <w:r>
        <w:rPr>
          <w:b/>
        </w:rPr>
        <w:t>E. 4.3</w:t>
      </w:r>
    </w:p>
    <w:p>
      <w:r>
        <w:t>Au vu de ce qui précède, c'est à juste titre que l'ODM a considéré que les intéressés ne se trouvaient pas dans une situation de danger imminent justifiant l'octroi d'un visa humanitaire.</w:t>
      </w:r>
    </w:p>
    <w:p>
      <w:r>
        <w:rPr>
          <w:b/>
        </w:rPr>
        <w:t>E. 5</w:t>
      </w:r>
    </w:p>
    <w:p>
      <w:r>
        <w:t>Partant, le recours doit être rejeté.</w:t>
      </w:r>
    </w:p>
    <w:p>
      <w:r>
        <w:rPr>
          <w:b/>
        </w:rPr>
        <w:t>E. 6</w:t>
      </w:r>
    </w:p>
    <w:p>
      <w:r>
        <w:t>Le présent prononcé rend la demande de dispense du paiement de l'avance des frais de procédure sans objet.</w:t>
      </w:r>
    </w:p>
    <w:p>
      <w:r>
        <w:rPr>
          <w:b/>
        </w:rPr>
        <w:t>E. 7</w:t>
      </w:r>
    </w:p>
    <w:p>
      <w:r>
        <w:t>Au vu de ce qui précède, il y aurait lieu de mettre les frais de procédure à la charge des recourants, mais il y est renoncé en l'espèce à titre exceptionnel (art. 63 al. 1 dernière phrase PA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