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E-4952/2006 vom 23. September 2010</w:t>
      </w:r>
    </w:p>
    <w:p>
      <w:r>
        <w:t>Bundesverwaltungsgericht, 2010-09-23, DE</w:t>
      </w:r>
    </w:p>
    <w:p>
      <w:r>
        <w:rPr>
          <w:b/>
        </w:rPr>
        <w:t xml:space="preserve">Quelle: </w:t>
      </w:r>
      <w:r>
        <w:t>https://mcp.opencaselaw.ch/entscheid/bvger_E-4952_2006</w:t>
      </w:r>
    </w:p>
    <w:p>
      <w:r>
        <w:t>FR: TAF E-4952/2006 du 23 septembre 2010</w:t>
      </w:r>
    </w:p>
    <w:p>
      <w:r>
        <w:t>IT: TAF E-4952/2006 del 23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BFF vertrat in seiner Verfügung vom 30. Mai 2003 die Auffassung, die Asylvorbringen des Beschwerdeführers seien als teils unglaubhaft, teils nicht asylerheblich zu erachten. Zur Begründung seiner Verfügung führte das Bundesamt aus, die Erklärungsversuche des Beschwerdeführers betreffend die Abklärungsergebnisse der Schweizerischen Vertretung in Ankara - die Prozesse und Anschuldigungen würden in der Türkei nicht öffentlich dokumentiert und Polizeiakten würden anders geführt als in der Schweiz - seien nicht stichhaltig, denn es wäre der Schweizerischen Botschaft zugänglich gewesen, falls der Beschwerdeführer in politischer Hinsicht in der Türkei aktenkundig gewesen wäre. Sodann würden die geltend gemachten Verfolgungsmassnahmen im Zusammenhang mit der vorgebrachten politischen Aktivität nicht der Realität entsprechen, denn hätten die Behörden die verbotene Zeitschrift "Deng" tatsächlich beim Beschwerdeführer beschlagnahmt, wären gemäss türkischer Verfolgungspraxis gegen mutmassliche Teilnehmer an strafbaren politischen Handlungen einschneidendere Massnahmen gegen ihn eingeleitet worden, und er wäre nicht bereits nach einer Woche wieder freigelassen worden beziehungsweise man hätte ihm - angesichts des konsequenten Vorgehens - nicht zwei Jahre später erneut den Besitz obgenannter Zeitung vorgeworfen. Auch entspreche das Reiseverhalten des Beschwerdeführers seit 1991 nicht dem Verhalten einer tatsächlich im Heimatland verfolgten Person. Im Übrigen gehe aus den Protokollen nicht eindeutig hervor, weshalb der Beschwerdeführer bis zu seiner Ausreise aus der Türkei in die Schweiz noch gesucht worden sei. Zudem sei den Protokollen zu entnehmen, dass sich der Beschwerdeführer selber nicht schlüssig darüber sei, ob er nur annehme, gesucht zu werden, es aber nicht wisse, oder ob er sicher sei, dass er in der Türkei gesucht werde. Auch sei aus den telefonischen Kontakten mit seiner Familie nie hervorgegangen, er werde gesucht. Betreffend die geltend gemachte Ausbürgerung, welche von der Botschaft nicht bestätigt werden konnte, habe der Beschwerdeführer in seiner Stellungnahme vom 22. April 2003 erläutert, das Ausbürgerungsverfahren sei noch nicht abgeschlossen. Dies stehe aber im Widerspruch zu seinen früheren Darstellungen, die Ausbürgerung sei bereits erfolgt und er könne diesbezügliche Beweisunterlagen einreichen. Was die Befürchtung des Beschwerdeführers, wegen seines dienstpflichtigen Alters für den Militärdienst aufgeboten zu werden, betrifft, so erfolge in der Türkei eine Bestrafung wegen Missachtung eines militärischen Aufgebots aus rein militärstrafrechtlichen Gründen. Eine im Sinne von Art. 3 AsylG relevante Verfolgungsmotivation liege somit nicht vor, wenn staatliche Massnahmen der Durchsetzung bürgerlicher Pflichten dienen würden. Überdies seien erfahrungsgemäss Bestrafungen in solchen Fällen nicht unangemessen hoch. Auch der Umstand, dass bei der Polizei ein gemeinrechtliches Datenblatt wegen illegalen Waffenbesitzes angelegt worden sei, bedeute nicht, dass der Beschwerdeführer von asylerheblicher Verfolgung bedroht sei, zumal es sich um ein strafrechtliches Delikt handle und die staatliche Massnahme rechtsstaatlich legitime Zwecke verfolge.</w:t>
      </w:r>
    </w:p>
    <w:p>
      <w:r>
        <w:rPr>
          <w:b/>
        </w:rPr>
        <w:t>E. 4.2</w:t>
      </w:r>
    </w:p>
    <w:p>
      <w:r>
        <w:t>Der damalige Rechtsvertreter des Beschwerdeführers wandte demgegenüber in der Rechtsmitteleingabe vom 2. Juli 2003 insbesondere ein, die türkischen Behörden seien in der Abwesenheit des Beschwerdeführers gegen ihn vorgegangen - er unterstehe einem Passverbot wegen des ausstehenden Militärdienstes - und hätten Akten - das Datenblatt sei in D_______ angelegt worden und zwar zu einem Zeitpunkt, in welchem sich der Gesuchssteller in Deutschland aufgehalten habe - produziert, die ihn schwer belasten würden. Illegaler Waffenbesitz werde in der Türkei im Falle von Kurden in D_______ sicherlich mit Terrorismus beziehungsweise der PKK in Verbindung gebracht. Daher würde der Beschwerdeführer bei einer Rückkehr mit an Sicherheit grenzender Wahrscheinlichkeit festgenommen und ein Verfahren gegen ihn eröffnet werden. Dass ein Verdacht auf Terrorismus beziehungsweise separatistisch militante Aktivitäten nicht zwingend in den Datenblättern Niederschlag finde, sei vor dem Hintergrund zu erklären, dass die türkischen Behörden gewusst hätten, dass sich der Beschwerdeführer in jenem Zeitraum im Ausland befunden habe, und deshalb keinen Wegweisungshindernisgrund hätten schaffen wollen, um seiner habhaft zu werden. Im Übrigen sei es ein offenes Geheimnis, dass in der Türkei Fichen existierten, in welche Vertrauensanwälten der Schweizer Botschaft kein Einblick gewährt werde. In der Abwesenheit des Beschwerdeführers führe man ferner sein Ausbürgerungsverfahren weiter. Da auch den Ausführungen des Rechtsanwaltes in der Türkei nicht klar zu entnehmen sei, ob die Ausbürgerung bereits erfolgt sei, oder ob der Ausbürgerungsentscheid als solcher noch ausstehe, könne dem Beschwerdeführer nicht angelastet werden, dass er nicht wisse, in welchem Stadium sich das Verfahren befinde. Der Hinweis des Anwaltes auf "das langsame Mahlen der Formalitätenmühlen" in der Türkei lasse jedoch auf eine beschlossene oder zumindest beschlussreife Sache schliessen, welche nur noch des Eintrags in den Registern harre. Des Weiteren könne es bei der Beurteilung der Glaubwürdigkeit nicht darum gehen, die Konsistenz und Vernunft des Verhaltens der Verfolger - vor allem in einem repressiven Regime, das sich willkürlich verhalte - zu beurteilen. Sodann würden die Arztberichte und die eingereichten Fotografien die Glaubhaftigkeit der Vorbringen des Beschwerdeführers betreffend erlebter Misshandlungen untermauern, was die Vorinstanz jedoch nicht gewürdigt habe. Auch würden sich keine Widersprüche in allen Anhörungen - inklusive der deutschen Asylanhörungsakten - ergeben. Die Praxis der ARK gehe zwar bei ausschliesslicher Militärdienstverweigerung nicht von Asylrelevanz aus; im vorliegenden Fall verhalte es sich allerdings anders, da es sich um einen politischen Aktivisten, der seit langem im Ausland und dann wieder illegal in der Türkei untergetaucht sei, handle. Er stehe unter Verdacht der Militanz, was sich aus dem "gemeinrechtlichen" Datenblatt betreffend Waffenbesitz ergebe. Zudem würden nicht alle wegen Entziehung des Militärdienstes gesuchten Person ein Passverbot erhalten. Überdies stehe die Minderheit der Kurden unter Generalverdacht und erleide im Militärdienst Schikanen, die von erheblicher Schwere sein könnten. So seien insgesamt genügend Hinweise vorhanden, hier einen Malus festzustellen, der zu erheblicher Verfolgung im Militärdienst führen würde. Schliesslich habe der Beschwerdeführer inzwischen dank der wesentlich besseren Abklärungsmöglichkeiten via Schweizerischer Vertretung in der Türkei den Nachweis geliefert, dass er gesucht werde. Den deutschen Behörden habe er damals nur eine schlechte Beweislage für seine Verfolgung bieten können.</w:t>
      </w:r>
    </w:p>
    <w:p>
      <w:r>
        <w:rPr>
          <w:b/>
        </w:rPr>
        <w:t>E. 5</w:t>
      </w:r>
    </w:p>
    <w:p>
      <w:r>
        <w:t>Im Folgenden ist zu prüfen, ob die Vorinstanz die Vorbringen des Beschwerdeführers zu Recht teils als unglaubhaft, teils als flüchtlingsrechtlich nicht relevant beurteilte.</w:t>
      </w:r>
    </w:p>
    <w:p>
      <w:r>
        <w:rPr>
          <w:b/>
        </w:rPr>
        <w:t>E. 5.1</w:t>
      </w:r>
    </w:p>
    <w:p>
      <w:r>
        <w:t>Der Beschwerdeführer machte geltend, er sei in den Jahren 1991 und 1993 aufgrund seiner politischen Tätigkeit für die HEP sowie der bei ihm gefundenen und beschlagnahmten Zeitschrift "Deng" festgenommen worden. In der Folge habe er Misshandlungen durch die Polizei erlitten. Die Glaubhaftigkeit dieser Vorbringen zieht das Gericht nicht in Zweifel, zumal hierzu auch Arztzeugnisse eingereicht wurden, welche die Misshandlungen des Beschwerdeführers attestieren. Nach diesen Ereignissen verliess der Beschwerdeführer die Türkei und ersuchte in Deutschland, in insgesamt vier Asylverfahren, erfolglos um Anerkennung als Flüchtling und Asylgewährung; wiederholt sei er aus Deutschland in die Türkei zurückgekehrt. Aufgrund der Ereignisse der Jahre zwischen 1991 bis 1993 - die inzwischen mindestens 17 Jahre zurückliegen - auch heute noch eine weiterhin bestehende begründete Furcht vor Verfolgung anzunehmen, erscheint allerdings - wie nachfolgend aufgezeigt wird - nicht nachvollziehbar.</w:t>
      </w:r>
    </w:p>
    <w:p>
      <w:r>
        <w:rPr>
          <w:b/>
        </w:rPr>
        <w:t>E. 5.2</w:t>
      </w:r>
    </w:p>
    <w:p>
      <w:r>
        <w:t>Gemäss den vom BFF eingeleiteten Abklärungen der Schweizerischen Botschaft in Ankara vom 28. Februar 2003 gilt als erstellt, dass über den Beschwerdeführer in der Türkei ein gemeinrechtliches Datenblatt wegen illegalen Waffenbesitzes ohne weiteren Vermerk existiert. Von Bedeutung ist folglich die Frage, ob der Beschwerdeführer aufgrund des bestehenden gemeinrechtlichen Datenblattes im Zeitpunkt des Verlassens seines Heimatlandes im Fokus der türkischen Behörden stand beziehungsweise Verfolgung auf türkischem Territorium befürchten muss.</w:t>
      </w:r>
    </w:p>
    <w:p>
      <w:r>
        <w:rPr>
          <w:b/>
        </w:rPr>
        <w:t>E. 5.2.1</w:t>
      </w:r>
    </w:p>
    <w:p>
      <w:r>
        <w:t>Hinzuweisen ist an dieser Stelle auf die von der ARK ein- und vom Bundesverwaltungsgericht weitergeführte Praxis, wonach bei Asylsuchenden aus der Türkei, über welche im Zusammenhang mit vermuteter regimekritischer Orientierung oder staatsfeindlichen Aktivitäten politische Datenblätter angelegt worden sind, in der Regel bereits aufgrund dieser Fichierung von einer begründeten Furcht vor künftiger, asylrechtlich relevanter Verfolgung auszugehen ist (vgl. Entscheidungen und Mitteilungen der Schweizerischen Asylrekurskommission [EMARK] 2005 Nr. 11; BVGE 2010/9, E. 5.3 S. 120 ff.). Praxisgemäss kann auch ein Datenblatt mit dem Vermerk "unbequeme Person" oder einem ähnlichen politischen Vermerk zu einer begründeten Furcht führen. Über den Beschwerdeführer besteht jedoch kein politisches, sondern ein gemeinrechtliches Datenblatt ohne einen Vermerk. Gemäss den Angaben des Beschwerdeführers solle jedoch dieses gemeinrechtliche Datenblatt zeigen, dass er unter Militanzverdacht stehe und deshalb eine malusbehaftete Strafe zu erwarten habe. Ferner machte er geltend, die Prozesse, Anschuldigungen und Akten würden in der Türkei anders geführt als in der Schweiz, ein Verdacht auf Terrorismus beziehungsweise separatistisch militante Aktivitäten finde nicht zwingend in den Datenblätter Niederschlag und es sei im Übrigen ein offenes Geheimnis, dass in der Türkei Fichen existieren, in welche Vertrauensanwälten der Schweizer Botschaft kein Einblick gewährt werde. Die Eröffnung eines Datenblattes setzt in aller Regel zumindest die Einleitung eines Untersuchungsverfahrens, wenn nicht sogar eines Gerichtsverfahrens voraus. Daher ist der Umkehrschluss zulässig, dass kein Datenblatt vorliegt, wenn kein Verfahren eröffnet wurde. Aufgrund der neuen und besseren Möglichkeiten, vom Polizeicomputer Gebrauch zu machen, sind landesweite Recherchen und umfassende Auskünfte zu einem allfällig bestehenden Datenblatt möglich. Voraussetzung für eine zuverlässige Antwort sind die genauen Personalien (Geburtsdatum, Herkunftsort beziehungsweise Ort der Registrierung, Name der Mutter und des Vaters). Das Gericht geht wie die Vorinstanz davon aus, dass es der Schweizerischen Vertretung in Ankara daher möglich ist, verlässliche Auskünfte bezüglich einem allfällig bestehenden Datenblatt betreffend politischer Aktivitäten des Beschwerdeführers zu erteilen. Aufgrund der Erfahrung aus zahlreichen anderen Asylverfahren türkischer Asylsuchender darf davon ausgegangen werden, dass politische Vorwürfe gegen eine Person auch mit einem tatsächlich derartigen Vermerk im Datenblatt registriert sind und vom Vertrauensanwalt der Botschaft ermittelt werden können. Die Einwände des Beschwerdeführers, die türkischen Behörden würden Vermerke unterlassen oder gemeinrechtliche statt politische Vermerke anbringen, um einer Person habhaft zu werden, überzeugen demgegenüber nicht. Es trifft zwar zu, dass das Datenblatt wegen Waffenbesitzes gemäss Botschaftsabklärung im Jahre 1995 angelegt wurde, als sich der Beschwerdeführer bereits in Deutschland aufhielt; daraus lässt sich aber entgegen der Auffassung des Beschwerdeführers nicht ableiten, es müsse sich um ein Konstrukt zur Verschleierung in Wirklichkeit politisch motivierter Registrierung handeln. Denkbar ist durchaus, dass frühere aktenkundig gewordene Vorfälle erst seit 1995 datenmässig registriert worden sind. Das Bundesverwaltungsgericht geht somit davon aus, der Beschwerdeführer wäre, wenn man ihn tatsächlich in der Türkei aus politischen Gründen gesucht hätte, mit einem entsprechenden Hinweis - und nicht nur mit einem gemeinrechtlichen Datenblatt - registriert.</w:t>
      </w:r>
    </w:p>
    <w:p>
      <w:r>
        <w:rPr>
          <w:b/>
        </w:rPr>
        <w:t>E. 5.2.2</w:t>
      </w:r>
    </w:p>
    <w:p>
      <w:r>
        <w:t>Damit stimmt auch überein, dass der Beschwerdeführer seine angeblichen politischen Aktivitäten als exponierter Aktivist der HEP in der Türkei nur unverbindlich und sehr einsilbig schildern konnte. Ein herausragendes Engagement, welches angeblich eine Verfolgungsabsicht des türkischen Staates über fast zwei Jahrzehnte begründet hätte, wird aus den vagen und unsubstanziierten Aussagen nicht nachvollziehbar. Es wurden denn auch - abgesehen vom Bestätigungsschreiben des Bruders H_______, welches insgesamt als Gefälligkeitsschreiben zu werten ist, und dem inhaltlich äusserst knappen Bestätigungsschreiben des Komitees des kurdischen Arbeitervereins aus [...] - keinerlei Beweisunterlagen zu einer angeblichen politischen Exponiertheit des Beschwerdeführers eingereicht. Die angeblichen Aktivitäten als exponierter Aktivist für die HEP hat er zudem schon in den deutschen Asylverfahren geltend gemacht; sie wurden dort jedoch ebenfalls als unglaubhaft gewertet. Im Rahmen seines zweiten Asylverfahrens in Deutschland legte der Beschwerdeführer sodann einen Haftbefehl vor, der angeblich wegen der politischen HEP-Aktivitäten gegen ihn ergangen sei; dieser Haftbefehl wurde von den deutschen Behörden als Total-Fälschung qualifiziert. Überhaupt ist festzuhalten, dass die im Asylverfahren in der Schweiz geltend gemachten Vorbringen im Wesentlichen die selben sind, die der Beschwerdeführer in Deutschland - in insgesamt vier Asylverfahren - erfolglos geltend machte; sie wurden in Deutschland als unglaubhaft (betreffend angebliche Suche aus politischen Gründen) beziehungsweise als nicht asylrelevant (bezüglich Suche wegen des ausstehenden Militärdienstes) gewürdigt.</w:t>
      </w:r>
    </w:p>
    <w:p>
      <w:r>
        <w:rPr>
          <w:b/>
        </w:rPr>
        <w:t>E. 5.2.3</w:t>
      </w:r>
    </w:p>
    <w:p>
      <w:r>
        <w:t>Der Beschwerdeführer machte ferner geltend, er habe aufgrund seiner exilpolitischen Tätigkeit in Deutschland eine asylrelevante Verfolgung zu fürchten. Seine Angaben finden allerdings in den beigezogenen Akten keine Entsprechung, denn weder dem als Beweismittel eingereichten Bestätigungsschreiben des Kurdischen Arbeitervereins [...] (in dem lediglich bestätigt wird, dass der Beschwerdeführer seit dem [...] 1995 Mitglied im Verein sei und sich immer auf demokratischem Wege für die Rechte der Kurden einsetze) noch den übrigen Unterlagen sind Hinweise zu entnehmen, dass sich der Beschwerdeführer durch die Teilnahme an den geschilderten Veranstaltungen derart exponiert hat, dass anzunehmen ist, seine exilpolitischen Betätigungen wären den türkischen Behörden bekannt geworden. Folglich sind die Befürchtungen des Beschwerdeführers, dass seine Aktivitäten in Deutschland im Rahmen des kurdischen Arbeitervereins [...] in der Türkei möglicherweise aufgedeckt werden könnten, unbegründet. Auch die vorgebrachte Tätigkeit für die in Deutschland aktive kurdische Organisation KOMKAR, welche lediglich im Schreiben des Bruders H_______ bestätigt wurde, wird in keiner Weise näher substanziiert. Somit ist nicht ersichtlich, inwiefern dies den türkischen Behörden bekannt geworden sein soll.</w:t>
      </w:r>
    </w:p>
    <w:p>
      <w:r>
        <w:rPr>
          <w:b/>
        </w:rPr>
        <w:t>E. 5.2.4</w:t>
      </w:r>
    </w:p>
    <w:p>
      <w:r>
        <w:t>Auch die mit dem Revisionsgesuch eingereichten Beweisunterlagen (das bereits erwähnte Schreiben des Bruders H_______, eine schriftlich festgehaltene Bestätigungsaussage eines in der Schweiz lebenden türkischen Staatsangehörigen, ein Schreiben des Dorfvorstehers) vermögen die obigen Erwägungen nicht umzustossen. Zwar ist diesen Schreiben allesamt zu entnehmen, der Beschwerdeführer werde gesucht und die Behörden würden nicht glauben, dass er sich in Westeuropa aufhalte; das Bundesverwaltungsgericht geht jedoch davon aus, dass die Suche vor dem Hintergrund des ausstehenden Militärdienstes (vgl. E. 5.3) und nicht aufgrund der politischen Aktivitäten des Beschwerdeführers eingeleitet wurde. Folglich ist die Würdigung der Vorinstanz in ihrer Vernehmlassung vom 14. August 2006 zu bestätigen und die Schreiben sind insgesamt als Gefälligkeitsschreiben zu werten, aus welchen sich keine politisch begründete Suche nach dem Beschwerdeführer ableiten lässt.</w:t>
      </w:r>
    </w:p>
    <w:p>
      <w:r>
        <w:rPr>
          <w:b/>
        </w:rPr>
        <w:t>E. 5.2.5</w:t>
      </w:r>
    </w:p>
    <w:p>
      <w:r>
        <w:t>Weiter bringt der Beschwerdeführer vor, der Umstand, dass sein Bruder G_______ wegen ihm seit 1999/2000 wiederholt auf dem Polizeiposten verhört und misshandelt worden sei, belege, dass er tatsächlich gesucht werde. Die Darstellung des Beschwerdeführers stimmt zwar nach Durchsicht der Asylverfahrensakten von G_______ (N [...]/ E-2935/2008) mit den Aussagen des Bruders überein; es sind jedoch keine Beweismittel zur Untermauerung dieser Angaben eingereicht worden. Alle vom Bruder eingereichten Beweisunterlagen beziehen sich lediglich auf Vorbringen, welche nur ihn selber und nicht auch den Beschwerdeführer betreffen. Angesichts der zahlreichen und gravierenden Ungereimtheiten, aufgrund welcher die Vorbringen des Beschwerdeführers nicht glaubhaft erscheinen, geht das Bundesverwaltungsgericht davon aus, dass der Beschwerdeführer 1999/2000 nicht aus den behaupteten Gründen beim Bruder gesucht worden sei. Ausserdem soll der Beschwerdeführer eigenen Angaben zufolge seit 1993 jeweils beim Vater gesucht worden sein; hiervon war in den Befragungen wiederholt die Rede; hingegen hat der Beschwerdeführer im selben Zusammenhang nie geltend gemacht, er sei auch bei seinem Bruder G_______ gesucht worden.</w:t>
      </w:r>
    </w:p>
    <w:p>
      <w:r>
        <w:rPr>
          <w:b/>
        </w:rPr>
        <w:t>E. 5.2.6</w:t>
      </w:r>
    </w:p>
    <w:p>
      <w:r>
        <w:t>Schliesslich ist auch das Vorbringen nicht glaubhaft geworden, der Beschwerdeführer sei angeblich von der Türkei ausgebürgert worden. Insbesondere liegen diesbezüglich widersprüchliche Angaben vor: Der Beschwerdeführer behauptete, er sei bereits ausgebürgert worden und könne dies mit Beweisunterlagen belegen; bei den entsprechenden Dokumenten handelt es sich indessen nicht um Belege einer Ausbürgerung, sondern um eine Bestätigung betreffend Verlust der Identitätskarte und um einen Familienregisterauszug (vgl. Botschaftsauskünfte vom 28. Februar 2003, A19). Die Schweizer Botschaft in Ankara konnte denn auch die angebliche Ausbürgerung des Beschwerdeführers nicht verifizieren. In Widerspruch zu den Angaben des Beschwerdeführers, er sei bereits ausgebürgert, reichte er in der Folge ein Schreiben eines türkischen Rechtsanwaltes vom 27. Juni 2003 ein, dem zu entnehmen ist, das geltend gemachte Ausbürgerungsverfahren sei noch zu keinem "Endschluss" gekommen. Weitere Auskünfte des türkischen Anwalts wurden nicht mehr eingereicht, obwohl die ARK den Beschwerdeführer mit Instruktionsverfügung vom 17. Juli 2003 ausdrücklich aufgefordert hatte, entsprechende Beweisunterlagen einzureichen. Des Weiteren ist auch in dem im Revisionsverfahren zusammen mit dem Scheidungsurteil eingereichten neuen Familienregisterauszug, datiert vom [...] 2004 (zum Beleg, dass die Scheidung eingetragen ist), nach wie vor eine angebliche Ausbürgerung des Beschwerdeführers nicht vermerkt. In der jüngsten Eingabe des Beschwerdeführers beim Bundesverwaltungsgericht (Eingabe vom 22. September 2006) wird auf die angebliche Ausbürgerung schliesslich überhaupt nicht mehr Bezug genommen. Unter diesen Umständen ist der Antrag des Beschwerdeführers (vgl. Eingabe an die ARK vom 5. September 2003), es seien diesbezüglich weitere Botschaftsabklärungen anzustrengen, da dem türkischen Anwalt hierzu nichts ausgehändigt werde, abzuweisen.</w:t>
      </w:r>
    </w:p>
    <w:p>
      <w:r>
        <w:rPr>
          <w:b/>
        </w:rPr>
        <w:t>E. 5.2.7</w:t>
      </w:r>
    </w:p>
    <w:p>
      <w:r>
        <w:t>Aufgrund einer Gesamtwürdigung der Vorbringen erscheinen die Indizien als nicht ausreichend, um eine Verfolgung aufgrund politischer Aktivitäten anzunehmen. Diese Einschätzung wird dadurch bestätigt, dass der Beschwerdeführer eigenen Angaben zufolge immer wieder das Risiko auf sich nahm, in die Türkei zu reisen, obschon er geltend machte, seit dem Jahre 1991 von den türkischen Behörden verfolgt zu werden; dies entspricht - wie die Vorinstanz zutreffend ausführte - nicht dem Verhalten einer im Heimatstaat verfolgten Person. Auch sein Einwand, er habe illegal in die Türkei einreisen müssen, damit die deutschen ihn nicht den türkischen Behörden ausliefern würden (vgl. Beschwerdeschrift S. 6), ist nicht stichhaltig, zumal dem Beschwerdeführer die Möglichkeit offenstand, nach [...], wo er sich eigenen Angaben zufolge über mehrere Monate als Geschäftsmann aufgehalten habe, auszureisen.</w:t>
      </w:r>
    </w:p>
    <w:p>
      <w:r>
        <w:rPr>
          <w:b/>
        </w:rPr>
        <w:t>E. 5.3</w:t>
      </w:r>
    </w:p>
    <w:p>
      <w:r>
        <w:t>Was die Vorbringen des Beschwerdeführers betreffend die Einberufung zum Militärdienst anbelangt, ist Folgendes festzuhalten:</w:t>
      </w:r>
    </w:p>
    <w:p>
      <w:r>
        <w:rPr>
          <w:b/>
        </w:rPr>
        <w:t>E. 5.3.1</w:t>
      </w:r>
    </w:p>
    <w:p>
      <w:r>
        <w:t>Das Bundesverwaltungsgericht bestätigte die Praxis der ARK (vgl. EMARK 2006 Nr. 3) und setzt diese fort (vgl. Urteil E-6209/2006 vom 29. Dezember 2009), wonach allfällige strafrechtliche Konsequenzen wegen Refraktion, Dienstverweigerung oder Desertion bei einer Rückkehr in den Heimatstaat grundsätzlich keine Verfolgung im Sinn des Asylgesetzes darstellen. Es ist das legitime Recht jedes Staates, seine Bürger zum Militärdienst einzuberufen, weshalb strafrechtliche oder disziplinarische Massnahmen bei Pflichtverletzungen - vorbehältlich insbesondere diskriminierender oder malus-behafteter Handhabung des Militärstrafrechts im betreffenden Land - grundsätzlich nicht als politisch motivierte oder menschenrechtswidrige Verfolgungsmassnahmen zu betrachten sind (vgl. EMARK 2006 Nr. 3 E. 4.2. mit weiteren Hinweisen). Wehrpflichtige Männer werden in der Türkei aufgrund der Staatsangehörigkeit und ihres Jahrgangs für das Militär aufgeboten, ohne dass dieser Verpflichtung nach Kenntnis des Bundesverwaltungsgerichts eine asylrechtlich relevante Verfolgungsabsicht zugrunde liegen würde. Die Wahrscheinlichkeit, dass kurdische Soldaten während ihres obligatorischen Militärdienstes gegen Angehörige der eigenen Ethnie eingesetzt werden, ist dabei gering. In diesem Zusammenhang ist auch darauf hinzuweisen, dass die Zahl der bewaffneten Auseinandersetzungen zwischen der türkischen Armee und Aufständischen (insbesondere Angehörigen der Kurdischen Arbeiterpartei PKK) im Vergleich zur Situation der 1990er-Jahre sehr stark zurückgegangen und der Ausnahmezustand in den letzten türkischen Provinzen im Jahr 2002 aufgehoben worden ist. Bisher wurde auch nicht bekannt, dass kurdische Refraktäre und Dienstverweigerer ihrer Ethnie oder ihres Gewissens wegen generell strengere Strafen zu gewärtigen hätten als solche türkischer Ethnie. Eine allfällige Bestrafung wegen Nichtleistens des Militärdienstes, Wehrdienstverweigerung oder Desertion ist als legitime staatliche Massnahme zur Durchsetzung einer staatsbürgerlichen Pflicht und damit als asylrechtlich nicht relevant zu charakterisieren (vgl. Urteil des Bundesverwaltungsgerichts E-6209/2006, a.a.O., E. 5.4).</w:t>
      </w:r>
    </w:p>
    <w:p>
      <w:r>
        <w:rPr>
          <w:b/>
        </w:rPr>
        <w:t>E. 5.3.2</w:t>
      </w:r>
    </w:p>
    <w:p>
      <w:r>
        <w:t>Aus dem eingereichten Familienregisterauszug geht zwar hervor, dass der Beschwerdeführer von der Gendarmerie in der Türkei gesucht werde; auch die Botschaftsabklärung ergab, dass der Beschwerdeführer aufgrund seines ausstehenden Militärdienstes gesucht werde. Da sich der Beschwerdeführer der Militärpflicht bis dato entzogen hat, ist damit zu rechnen, dass er bei seiner Rückkehr den Militärdienst sofort antreten muss. Dass es sich bei ihm um einen politischen Aktivisten handle, der aufgrund dessen bei seiner Rückkehr Behelligungen zu erwarten hätte, konnte - wie aus den obigen Erwägungen hervorgeht - nicht glaubhaft gemacht werden. Auch aus den übrigen Akten sind keine Hinweise zu entnehmen, dass der Beschwerdeführer mit einer Strafe wegen des Nichtleistens des Militärdienstes zu rechnen hat, welche im Sinne eines Malus entweder diskriminierend höher ausfallen würde, an sich unverhältnismässig hoch wäre oder darauf abzielen würde, den Beschwerdeführer aus einem der in Art. 3 AsylG genannten Gründe erhebliche Nachteile zuzufügen oder ihn in völkerrechtlich verpönte Handlungen zu verstricken (vgl. EMARK 2004 Nr. 2 mit weiteren Hinweisen). Nachdem sich die vom Beschwerdeführer allenfalls zu erwartenden (strafrechtlichen) Konsequenzen als nicht relevant im Sinn des Asylgesetzes erweisen, liegt in dieser Hinsicht keine objektiv begründete Furcht vor Verfolgung vor.</w:t>
      </w:r>
    </w:p>
    <w:p>
      <w:r>
        <w:rPr>
          <w:b/>
        </w:rPr>
        <w:t>E. 5.4</w:t>
      </w:r>
    </w:p>
    <w:p>
      <w:r>
        <w:t>Es trifft zu, dass die Türkei für Refraktäre und Deserteure, die sich dem Militärdienst durch Absetzung ins Ausland entziehen, die Sanktion der Ausbürgerung vorsieht. Wie oben ausgeführt wurde, ist indessen die geltend gemachte angebliche Ausbürgerung des Beschwerdeführers nicht glaubhaft geworden (vgl. vorstehend E. 5.2.6). Das Bundesverwaltungsgericht geht davon aus, dass der Beschwerdeführer nicht ausgebürgert worden ist und weiterhin türkischer Staatsangehöriger ist. Ausführungen dazu, ob im Falle einer tatsächlich erfolgten Ausbürgerung wegen nicht geleistetem Militärdienst eine Wiedereinbürgerung möglich (und zumutbarerweise anzustreben) ist (vgl. EMARK 2004 Nr. 2) und ob der Ausbürgerung ein asylrechtlich relevantes Verfolgungsmotiv zugrunde liege, können daher hier unterbleiben.</w:t>
      </w:r>
    </w:p>
    <w:p>
      <w:r>
        <w:rPr>
          <w:b/>
        </w:rPr>
        <w:t>E. 5.5</w:t>
      </w:r>
    </w:p>
    <w:p>
      <w:r>
        <w:t>Vor dem Hintergrund obiger Erwägungen ergeben sich somit keine Hinweise darauf, dass sich der Beschwerdeführer aus begründeter Furcht vor Verfolgung im Sinne von Art. 3 AsylG ausserhalb seines Herkunftslandes aufhält oder bei einer allfälligen Rückkehr mit einer derartigen Verfolgung rechnen muss. Das Bundesverwaltungsgericht kommt demnach zum Schluss, dass die Vorinstanz die Vorbringen des Beschwerdeführers zu Recht und mit zutreffender Begründung teils als unglaubhaft, teils als flüchtlingsrechtlich nicht relevant erachtete und sich aus den Ausführungen des Beschwerdeführers im Rahmen des Beschwerdeverfahrens auch keine Erkenntnisse ergeben, die zu einer von der Vorinstanz abweichenden Beurteilung führen würden.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 der von seiner Ehefrau getrennt lebt, worauf in der Folge die kantonale Behörde seine Aufenthaltsbewilligung nicht mehr verlängert und die Wegweisung angeordnet hat (vgl. oben Ziff. I des Sachverhalts) - verfügt zum heutigen Zeitpunkt nicht mehr über eine ausländerrechtliche Aufenthaltsbewilligung. Nachdem die kantonale Behörde die (weitere) Erteilung einer Aufenthaltsbewilligung verweigert hat, besteht demnach heute für die Asylbehörden keine Veranlassung, die asylrechtlich angeordnete Wegweisung (Art. 44 Abs. 1 AsylG) zugunsten kantonaler Kompetenzen aufzuheben (vgl. zu den Kompetenzabgrenzungen diesbezüglich ausführlich EMARK 2001 Nr. 21; zur vorliegend interessierenden Konstellation insbesondere E. 11.b). Die in der angefochtenen Verfügung des BFM vom 30. Mai 2003 angeordnete Wegweisung aus der Schweiz ist demnach zu bestätigen.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Dass dem Beschwerdeführer wegen seines bisher nicht geleisteten Militärdienstes - oder im Militärdienst selber - eine menschenrechtswidrige Behandlung drohen würde, muss nach dem oben Gesagten nicht mit erheblicher Wahrscheinlichkeit befürchtet werden.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der Türkei herrscht derzeit keine Situation von Bürgerkrieg oder allgemeiner Gewalt, und der Wegweisungsvollzug in dieses Land kann grundsätzlich als zumutbar gelten. Den Akten sind sodann auch keine konkreten Anhaltspunkte dafür zu entnehmen, dass der Beschwerdeführer unter schwerwiegenden gesundheitlichen Problemen leiden würde oder bei einer Rückkehr in die Türkei - wo weiterhin Familienangehörige von ihm leben und er demnach auf ein soziales Netz zurückgreifen kann - aus individuellen Gründen wirtschaftlicher und sozialer Natur in eine existenzbedrohende Situation geraten könnte. Dem langen Aufenthalt des Beschwerdeführers in der Schweiz und entsprechenden Integrationsaspekten kann demgegenüber im Rahmen der Prüfung von Wegweisungsvollzugshindernissen im Asylverfahren nicht weiter Rechnung getragen werden; eine entsprechende Prüfung würde gemäss Art. 14 Abs. 2 AsylG, unter Zustimmung des Bundesamtes, der kantonalen Behörde zustehen.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von der Vorinstanz verfügte Wegweisungsvollzug zu bestätigen. Die Vorinstanz hat ihn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Bei diesem Ausgang des Verfahrens wären die Kosten dem Beschwerdeführer aufzuerlegen (Art. 63 Abs. 1 und 5 VwVG). Indessen wurde das Gesuch um Gewährung der unentgeltlichen Prozessführung im Sinne von Art. 65 Abs. 1 VwVG mit Instruktionsverfügung vom 17. Juli 2003 gutgeheissen; die Bedürftigkeit des Beschwerdeführers besteht, wie aus den Akten hervorgeht, auch heute weiterhin. Es sind daher keine Verfahrenskosten aufzuerlegen.</w:t>
      </w:r>
    </w:p>
    <w:p>
      <w:r>
        <w:rPr>
          <w:b/>
        </w:rPr>
        <w:t>E. 10.2</w:t>
      </w:r>
    </w:p>
    <w:p>
      <w:r>
        <w:t>Bei diesem Verfahrensausgang sind ferner die im Rahmen des vorangehenden Revisionsverfahrens als Kostenvorschuss geleisteten und bisher noch nicht zurückerstatteten Fr. 1'200.-- dem Beschwerdeführer zurückzuerstatten (vgl. Urteil der ARK vom 13. Juli 2006, E. 7.1 und Dispositivziffer 4).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