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E-4951/2019 vom 16. Oktober 2019</w:t>
      </w:r>
    </w:p>
    <w:p>
      <w:r>
        <w:t>Bundesverwaltungsgericht, 2019-10-16, DE</w:t>
      </w:r>
    </w:p>
    <w:p>
      <w:r>
        <w:rPr>
          <w:b/>
        </w:rPr>
        <w:t xml:space="preserve">Quelle: </w:t>
      </w:r>
      <w:r>
        <w:t>https://mcp.opencaselaw.ch/entscheid/bvger_E-4951_2019</w:t>
      </w:r>
    </w:p>
    <w:p>
      <w:r>
        <w:t>FR: TAF E-4951/2019 du 16 octobre 2019</w:t>
      </w:r>
    </w:p>
    <w:p>
      <w:r>
        <w:t>IT: TAF E-4951/2019 del 16 ottobre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dem vorliegenden Direktentscheid werden die Gesuche um Verzicht auf die Erhebung eines Kostenvorschusses und um Erteilung der aufschiebenden Wirkung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und eher seltener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 Diese Konstellation war hier teilweise gegeben, denn das dem Wiedererwägungsgesuch beigelegte Urteil des Berufungsgerichts D._______ datiert vom 6. Dezember 2017 und ist mithin nach Ergehen des Urteils E-4875/2017 vom 27. Oktober 2017 entstanden. Die vom Beschwerdeführer beim SEM eingereichte polizeiliche Vorladung vom 7. Oktober 2015 wäre hingegen aufgrund ihres Entstehungsdatums in einem Revisionsverfahren zu prüfen gewesen beziehungsweise hätte sie im ersten Beschwerdeverfahren vorgebracht werden müssen. Wie das SEM selbst festhält, hätte es dieses Beweismittel mithin nicht prüfen müssen. Aus dem Umstand, dass es dieses dennoch gewürdigt hat, ist dem Beschwerdeführer indessen kein Nachteil erwachsen, womit sich weitere Ausführungen die verschiedenen Verfahren betreffend erübrigen.</w:t>
      </w:r>
    </w:p>
    <w:p>
      <w:r>
        <w:rPr>
          <w:b/>
        </w:rPr>
        <w:t>E. 5.1</w:t>
      </w:r>
    </w:p>
    <w:p>
      <w:r>
        <w:t>Der Beschwerdeführer machte in seinem Wiedererwägungsgesuch geltend, die Verfügung der Vorinstanz vom 7. August 2017 sei in Unkenntnis der vollständigen Beweismittel ergangen. Bereits anlässlich des Asylverfahrens habe er ausgeführt, gegen ihn seien viele Strafverfahren in Abwesenheit eröffnet worden. Während des Asylverfahrens sei es ihm oder seiner Familie jedoch nicht möglich gewesen, eine Bestätigung über diese Verfahren erhältlich zu machen. Nun habe er neue Beweismittel aus dem Irak beschaffen können. Die Verhandlungsvorladung der Polizei C._______ vom 7. Oktober 2015 und das Urteil des Berufungsgerichts D._______ vom 6. Dezember 2017 würden belegen, dass er in Abwesenheit zu einer Freiheitsstrafe von vier Jahren verurteilt worden sei. Ihm sei vorgeworfen worden, Mitglied der E._______-Gruppe und damit ein Gegner der Regionalregierung von Kurdistan zu sein. Deshalb habe er Anspruch auf Schutz und eine Wegweisung in den Irak sei unzumutbar.</w:t>
      </w:r>
    </w:p>
    <w:p>
      <w:r>
        <w:rPr>
          <w:b/>
        </w:rPr>
        <w:t>E. 5.2</w:t>
      </w:r>
    </w:p>
    <w:p>
      <w:r>
        <w:t>Zur Begründung der Abweisung des Wiedererwägungsgesuchs führte die Vorinstanz aus, die vorgebrachten Beweismittel seien im Irak leicht käuflich erhältlich, weshalb der Beweiswert grundsätzlich sehr eingeschränkt sei. Im gleichen Kontext habe der Beschwerdeführer bereits einen Haftbefehl vom 13. Januar 2016 eingereicht, welcher als nicht authentisch eingestuft worden sei. Der Beschwerdeführer erwähne in seinem Wiedererwägungsgesuch nicht, weshalb er erst im Rahmen des ausserordentlichen Verfahrens in den Besitz der Dokumente aus den Jahren 2015 und 2017 gekommen sei. Das angebliche Urteil des Berufungsgerichts D._______ vom 6. Dezember 2017 setze ein erstinstanzliches Urteil voraus, welches er weder erwähne noch zu den Akten gereicht habe. Im ordentlichen Verfahren habe er ausgeführt, die heimatlichen Behörden würden ihn wegen eines Autounfalls verfolgen, de facto sei er jedoch wegen regime-kritischen Internetaktivitäten gefährdet. In den eingereichten Dokumenten sei von diesen Delikten jedoch nicht die Rede. Das Urteil des Berufungsgerichts D._______ erwähne Gesetzesartikel aus dem irakischen Strafgesetzbuch, welche im Zusammenhang mit der Bedrohung der äusseren Sicherheit der Autonomen Region Kurdistan (ARK) und mit sehr hohen Strafen verbunden seien. Aus diesen Gründen seien die irakischen Dokumente als nicht authentisch einzustufen beziehungsweise sie würden sich nicht auf die vom Beschwerdeführer geschilderten Gründe beziehen. Eine Verurteilung zu einer Freiheitsstrafe aus politischen Gründen sei unglaubhaft. Es würden keine Gründe vorliegen, welche die Rechtskraft der Verfügung vom 7. August 2017 beseitigen könnten.</w:t>
      </w:r>
    </w:p>
    <w:p>
      <w:r>
        <w:rPr>
          <w:b/>
        </w:rPr>
        <w:t>E. 5.3</w:t>
      </w:r>
    </w:p>
    <w:p>
      <w:r>
        <w:t>In seiner Beschwerde bekräftigt der Beschwerdeführer den in seinem Wiedererwägungsgesuch geltend gemachten Sachverhalt. Die Vorinstanz habe in ihrer Verfügung festgehalten, die eingereichten Dokumente seien leicht käuflich erhältlich und ihr Beweiswert sei deshalb grundsätzlich eingeschränkt. Die Echtheit des Urteils des Berufungsgerichts D._______ sei jedoch besser überprüfbar. Die neuen Dokumente würden sodann auch die Echtheit des Haftbefehls vom 13. Januar 2016 bestätigen, welcher im ordentlichen Asylverfahren eingereicht worden sei. Er habe anlässlich der Anhörung vom 14. August 2015 von seinen Aktivitäten im Internet erzählt. Auf seiner Webseite E._______ seien Korruptionsfälle ans Licht gebracht worden. Deshalb sei er von der Polizei mit Gefängnis und sogar mit dem Tod bedroht worden. Er sei festgenommen und gequält worden. Trotzdem habe er verneint, regierungskritische Nachrichten verbreitet zu haben. Um ihn unter Druck zu setzen sei ihm gesagt worden, es werde ein Strafverfahren gegen ihn wegen Fahrerflucht und Diebstahl eröffnet. Den Akten sei zu entnehmen, dass gegen ihn tatsächlich ein Strafverfahren wegen Gefährdung der äusseren Sicherheit des Landes eröffnet worden sei. Wenn davon ausgegangen werde, dass Dokumente im Irak leicht käuflich erhältlich seien, müsse auch davon ausgegangen werden, dass eine Person, die im Internet Korruptionsfälle aufdecke, wegen Bedrohung der inneren und äusseren Sicherheit des Landes bestraft werde. Dies sei typisch für alle antidemokratischen Länder. Die Polizeivorladung vom 7. Oktober 2015, der Haftbefehl vom 13. Januar 2016 und das Urteil des Berufungsgerichts D._______ vom 6. Dezember 2017 würden im Zusammenhang stehen und seine Aussagen im Asylverfahren bestätigen. Im Asylverfahren habe er nur den Haftbefehl beschaffen können. Es sei ihm bewusst gewesen, dass viele Strafverfahren gegen ihn eröffnet worden seien. Von einer bereits stattgefundenen Gerichtsverhandlung und seiner Bestrafung habe er jedoch keine Kenntnis gehabt. Seit einiger Zeit sei er in Ausschaffungshaft, weshalb sein Vater aufgrund der konkreten Wegweisungsgefahr nun einen Rechtsanwalt beauftragt habe. Dank dessen Beziehungen habe er Informationen zum Strafverfahren sammeln können und das rechtskräftige Urteil vom Berufungsgericht beziehen können. Er (Beschwerdeführer) sei seit Jahren nicht mehr im Internet aktiv, weshalb die Sache nicht mehr so "heiss" sei wie früher. Dank der Hilfe des Rechtsanwalts habe sein Vater Kopien einiger Dokumente aus den Akten erhalten. Er habe diese übersetzen lassen und dem Beschwerdeführer geschickt. Das erstinstanzliche Urteil habe noch nicht beschafft werden können.</w:t>
      </w:r>
    </w:p>
    <w:p>
      <w:r>
        <w:rPr>
          <w:b/>
        </w:rPr>
        <w:t>E. 6.1</w:t>
      </w:r>
    </w:p>
    <w:p>
      <w:r>
        <w:t>Das Wiedererwägungsgesuch ist dem SEM innert 30 Tagen nach Entdeckung des Wiedererwägungsgrundes schriftlich und begründet einzureichen (vgl. Art. 111b Abs. 1 AsylG). Zur Stützung seiner Asylvorbringen legte der Beschwerdeführer eine polizeiliche Vorladung vom 7. Oktober 2015 und ein Urteil des Berufungsgerichts D._______ vom 6. Dezember 2017 als Beweismittel vor, zusammen mit einer deutschen Übersetzung. Sein Wiedererwägungsgesuch an das SEM datiert vom 13. August 2019. Weder darin noch in seiner Beschwerde führt der Beschwerdeführer aus, seit wann er von den erwähnten Dokumenten Kenntnis hat und wann er in deren Besitz gekommen ist. Seine Erklärung, sein Vater habe erst nachdem er in Ausschaffungshaft genommen worden sei, mit einem Rechtsanwalt Kontakt aufgenommen, widerspricht seinen Ausführungen im Asylverfahren, wonach er den damals eingereichten Haftbefehl vom 13. Januar 2016 vom Rechtsanwalt seines Vaters erhalten habe. Der Beschwerdeführer konnte somit nicht nachweisen, dass er sein Wiedererwägungsgesuch rechtzeitig eingereicht hat. Es ist vielmehr davon auszugehen, dass er mehr als 30 Tage vor Einreichung seines Wiedererwägungsgesuchs Kenntnis der Beweismittel hatte. Die Vorinstanz hätte auf das Gesuch zufolge verspäteter Einreichung nicht eintreten dürfen. Durch dessen materielle Prüfung erlitt der Beschwerdeführer jedoch keine Nachteile. Auf eine Kassation kann deshalb vorliegend verzichtet werden, zumal auch die materielle Beurteilung der Beschwerde keine Änderung der ursprünglichen vorinstanzlichen Verfügung vom 7. August 2017 zu bewirken vermag.</w:t>
      </w:r>
    </w:p>
    <w:p>
      <w:r>
        <w:rPr>
          <w:b/>
        </w:rPr>
        <w:t>E. 6.2</w:t>
      </w:r>
    </w:p>
    <w:p>
      <w:r>
        <w:t>Die Vorinstanz befand die Asylvorbringen des Beschwerdeführers in ihrer Verfügung vom 7. August 2017 als unglaubhaft. Das Bundesverwaltungsgericht hielt dazu fest, dass sich die vorinstanzlich erkannte Unglaubhaftigkeit der Vorbringen des Beschwerdeführers durch zahlreiche Ungereimtheiten (Widersprüche, chronologische Unstimmigkeiten, gänzlich unplausible Reiseumstände usw.) stützen lasse und die Erkenntnis substanzarmer, vager und ausweichender Schilderungen von Kernvorbringen augenfällig aus dem Anhörungsprotokoll hervortreten würden. Gegen eine Verfolgungslage spreche sodann der Umstand, dass der angeblich behördlich gesuchte Beschwerdeführer ohne jegliche Schwierigkeiten den Nordirak an einer offiziellen und mit nordirakischen Grenzbeamten besetzten Grenzstelle verlassen konnte (vgl. Urteil des BVGer E-4875/2017 vom 27. Oktober 2017 E. 5.2 S. 13). An dieser Einschätzung vermögen die angeblich neuen Dokumente nichts zu ändern. Der Beschwerdeführer macht geltend, die Vorladung vom 7. Oktober 2015, der Haftbefehl vom 13. Januar 2016 und das Urteil des Berufungsgerichts D._______ vom 6. Dezember 2017 würden in einem Zusammenhang stehen und seine Asylvorbringen bestätigen. Mit Urteil E-4875/2017 vom 27. Oktober 2017 befand das Bundesverwaltungsgericht den Haftbefehl klar als Fälschung. Damit bestehen aufgrund des geltend gemachten Zusammenhangs erhebliche Zweifel an der Authentizität der beiden anderen Dokumente. Wie die Vorinstanz zutreffend festgehalten hat, nennt das Urteil des Berufungsgerichts Strafartikel, welche in keinem Bezug zu den im Asylverfahren geltend gemachten Problemen des Beschwerdeführers stehen. Unklar bleibt sodann, weshalb der Beschwerdeführer nicht im Besitz des erstinstanzlichen Urteils ist und wer gegen dieses Urteil eine Berufung eingereicht hatte. In der polizeilichen Vorladung vom 7. Oktober 2015 wird der Beschwerdeführer zu einer Gerichtsverhandlung am Strafgericht D._______ vom 4. November 2015 vorgeladen. Eine Vorladung zu einer Gerichtsverhandlung ist dem Beschuldigten zu übergeben, andernfalls kann er von der Verhandlung gar keine Kenntnis haben. Der Beschwerdeführer führt jedoch aus, er sei nur mit Hilfe des Rechtsanwalts seines Vaters in Besitz dieses Dokuments gelangt. Diese Erklärung überzeugt nicht, denn gemäss den Aussagen des Beschwerdeführers war den irakischen Behörden sein Wohnort bekannt und sie hätten ihn dort auch einmal abgeholt (vgl. act. A7 S. 10). Im Übrigen liegen sowohl das Urteil des Berufungsgerichts als auch die polizeiliche Vorladung nur als Kopien vor und verfügen somit grundsätzlich über einen geringen Beweiswert, da Kopien von Beweismitteln leicht fälschbar sind (vgl. dazu beispielhaft Urteil des BVGer D-717/2017 vom 28. April 2017 E. 6.3.4). In einer Gesamtwürdigung vermögen die neuen Beweismittel an der Unglaubhaftigkeit der Asylvorbringen des Beschwerdeführers nichts zu ändern.</w:t>
      </w:r>
    </w:p>
    <w:p>
      <w:r>
        <w:rPr>
          <w:b/>
        </w:rPr>
        <w:t>E. 6.3</w:t>
      </w:r>
    </w:p>
    <w:p>
      <w:r>
        <w:t>Zusammenfassend ergibt sich, dass keine wiedererwägungsrechtlich relevanten Sachumstände vorliegen, die geeignet wären, die im Rahmen des ordentlichen Verfahrens rechtskräftig erfolgte Verneinung der Flüchtlingseigenschaft und die Ablehnung des Asylgesuches des Beschwerdeführers zu beseitigen.</w:t>
      </w:r>
    </w:p>
    <w:p>
      <w:r>
        <w:rPr>
          <w:b/>
        </w:rPr>
        <w:t>E. 6.4</w:t>
      </w:r>
    </w:p>
    <w:p>
      <w:r>
        <w:t>Die der Anordnung des Wegweisungsvollzugs zugrunde liegende Einschätzung im Urteil E-4875/2017 vom 27. Oktober 2017 ist zum jetzigen Zeitpunkt nach wie vor zutreffend, so dass eine erneute Prüfung der Wegweisungsvollzugshindernisse nicht erforderlich war (vgl. dazu BVGE 2014/39 E. 8.1 und 8.2), zumal keine neuen Vollzugshindernisse entstanden sind.</w:t>
      </w:r>
    </w:p>
    <w:p>
      <w:r>
        <w:rPr>
          <w:b/>
        </w:rPr>
        <w:t>E. 6.5</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Das Gesuch um Gewährung der unentgeltlichen Prozessführung gemäss Art. 65 Abs. 1 VwVG ist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