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E-494/2018 vom 26. April 2018</w:t>
      </w:r>
    </w:p>
    <w:p>
      <w:r>
        <w:t>Bundesverwaltungsgericht, 2018-04-26, DE</w:t>
      </w:r>
    </w:p>
    <w:p>
      <w:r>
        <w:rPr>
          <w:b/>
        </w:rPr>
        <w:t xml:space="preserve">Quelle: </w:t>
      </w:r>
      <w:r>
        <w:t>https://mcp.opencaselaw.ch/entscheid/bvger_E-494_2018</w:t>
      </w:r>
    </w:p>
    <w:p>
      <w:r>
        <w:t>FR: TAF E-494/2018 du 26 avril 2018</w:t>
      </w:r>
    </w:p>
    <w:p>
      <w:r>
        <w:t>IT: TAF E-494/2018 del 26 aprile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Der Beschwerdeführer beantragt die vorgängige Bekanntgabe der Zusammensetzung des Spruchkörpers, um allfällige Ausstandsgründe geltend machen zu können. Aus Art. 30 BV lässt sich kein Anspruch auf Bekanntgabe der Zusammensetzung des Spruchkörpers mittels vorgängigen Entscheids ableiten (vgl. Urteil des BGer 2D_49/2011 vom 25. September 2012 E. 3.6 mit Hinweisen),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ergeben (vgl. BGE 128 V 82 E. 2b; Urteil des BGer 6B_1356/2016 vom 5. Januar 2018 E. 2.3.3).</w:t>
      </w:r>
    </w:p>
    <w:p>
      <w:r>
        <w:rPr>
          <w:b/>
        </w:rPr>
        <w:t>E. 5.2</w:t>
      </w:r>
    </w:p>
    <w:p>
      <w:r>
        <w:t>Weiter macht der Beschwerdeführer geltend, ihm sei die zufällige Zusammensetzung des Spruchkörpers zu bestätigen. Wie das Bundesverwaltungsgericht bereits erläutert hat, besteht kein verfassungsmässiger Anspruch auf eine zufällige Zusammensetzung des Spruchkörpers und es fehlt an einer rechtlichen Anspruchsgrundlage, die Zufälligkeit der Zusammensetzung des Spruchkörpers bestätigt zu erhalten (vgl. Urteil des BVGer E-1526/2017 vom 26. April 2017 E. 4.2; vgl. auch Urteil des BGer 6B_1356/2016 vom 5. Januar 2018 E. 2).</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dies im Rahmen eines sogenannten qualifizierten Wiedererwägungsgesuchs (vgl. BVGE 2013/22 E. 5.4 m.w.H.).</w:t>
      </w:r>
    </w:p>
    <w:p>
      <w:r>
        <w:rPr>
          <w:b/>
        </w:rPr>
        <w:t>E. 6.3</w:t>
      </w:r>
    </w:p>
    <w:p>
      <w:r>
        <w:t>Vorliegend reichte der Beschwerdeführer am 2. Januar 2018 eine als "neues Asylgesuch" betitelte Eingabe beim SEM ein, dies unter Beilage von Akten betreffend das Urteil des High Court in Vavuniya vom 25. Juli 2017. Er führt aus, diese Gerichtsakten seien erst nach Erlass des Grundsatzurteils des Bundesverwaltungsgerichts E-4703/2017/E-4705/2017 vom 25. Oktober 2017 entstanden beziehungsweise dem Rechtsvertreter am 21. Dezember 2017 zugestellt worden. Die Vorinstanz ging in ihrem Entscheid davon aus, dass die eingereichten Akten erst nach dem Erlass des Urteils E-4703/2017 vom 15. Oktober 2017 entstanden seien, weshalb das Vorliegen von neuen Beweismitteln geltend gemacht würde. Diese seien (unter Verweis auf BVGE 2013/22) als qualifiziertes Wiedererwägungsgesuch vom SEM anhand zu nehmen.</w:t>
      </w:r>
    </w:p>
    <w:p>
      <w:r>
        <w:rPr>
          <w:b/>
        </w:rPr>
        <w:t>E. 6.4</w:t>
      </w:r>
    </w:p>
    <w:p>
      <w:r>
        <w:t>Zwar liegt die Vorinstanz richtig, dass es sich bei der Eingabe vom 2. Januar 2018 tatsächlich nicht um ein Mehrfachgesuch im Sinne von Art. 111c AsylG handelt, wie dies der Rechtsvertreter des Beschwerdeführers annimmt. Ein solches Mehrfachgesuch liegt nur vor, wenn eine Veränderung der Sachlage in Bezug auf die Flüchtlingseigenschaft und das Asyl geltend gemacht wird, die nach Rechtskraft des Asylentscheids eingetreten ist. Dass die Vorinstanz das Gesuch somit nicht als Asylgesuch an Hand genommen hat, ist nicht zu beanstanden. Sofern die ersuchende Partei, wie im vorliegenden Fall, Beweismittel beibringt, die sie im früheren Asyl- und Beschwerdeverfahren nicht beibringen konnte, welche aber dazu dienen sollen, vorbestandene und bisher unbelegt gebliebene Tatsachen zu beweisen, sind diese im Rahmen einer Revision nach Art. 121 ff. BGG geltend zu machen. Anderes gilt nur dann, wenn die Beweismittel sich zwar auf vorbestandene Tatsachen beziehen, jedoch erst nach dem rechtskräftigen Entscheid entstanden sind. In diesem Fall hat die Vorinstanz Revisionsgründe unter dem Aspekt der Wiedererwägung zu berücksichtigen (BVGE 2013/22). Davon geht die Vorinstanz vorliegend aus. Die eingereichten Beweismittel sind jedoch - entsprechend der auf ihnen angebrachten Datierungen - vor dem letzten Urteil des Bundesverwaltungsgerichts, ergangen am 25. Oktober 2017, entstanden. Die Eingabe wäre daher als Revisionsgesuch zu qualifizieren gewesen, weshalb das SEM nicht gehalten gewesen wäre, auf das Gesuch überhaupt einzutreten.</w:t>
      </w:r>
    </w:p>
    <w:p>
      <w:r>
        <w:rPr>
          <w:b/>
        </w:rPr>
        <w:t>E. 6.5</w:t>
      </w:r>
    </w:p>
    <w:p>
      <w:r>
        <w:t>Dem Beschwerdeführer ist dadurch, dass die Vorinstanz sein Gesuch als qualifiziertes Wiedererwägungsgesuch entgegengenommen und dieses im Hinblick auf geltend gemachte Revisionsgründe inhaltlich geprüft hat, kein Nachteil erwachsen. Im Gegenteil hat das SEM die eingereichten Beweismittel materiell auf ihre Relevanz in Bezug auf den konkreten Fall des Beschwerdeführers überprüft. Auch das Bundesverwaltungsgericht verschliesst sich im Rahmen des vorliegenden Beschwerdeverfahrens einer inhaltlichen materiellen Prüfung der eingereichten Beweismittel in Bezug auf ihre Relevanz für den Beschwerdeführer und sein Asylvorbringen nicht. Nicht Gegenstand eines ausserordentlichen Rechtsmittels kann es jedoch sein, nochmals eine gesamte Sachverhaltsprüfung vorzunehmen, wie dies vom Rechtsvertreter im Beschwerdeverfahren vorgebracht wird (vgl. Beschwerde S. 16).</w:t>
      </w:r>
    </w:p>
    <w:p>
      <w:r>
        <w:rPr>
          <w:b/>
        </w:rPr>
        <w:t>E. 7.1</w:t>
      </w:r>
    </w:p>
    <w:p>
      <w:r>
        <w:t>Nicht einzutreten ist auf den Antrag um Koordination weiterer beim Bundesverwaltungsgericht hängiger Beschwerdeverfahren, die im Zusammenhang mit dem Migrationsabkommen zwischen der Schweiz und Sri Lanka stehen. Die Koordination der Rechtsprechung obliegt dem Gericht und kann nicht von Aussenstehenden beantragt werden.</w:t>
      </w:r>
    </w:p>
    <w:p>
      <w:r>
        <w:rPr>
          <w:b/>
        </w:rPr>
        <w:t>E. 7.2</w:t>
      </w:r>
    </w:p>
    <w:p>
      <w:r>
        <w:t>Gleiches gilt für den gestellten Koordinationsantrag, wonach übrige vor Bundesverwaltungsgericht hängige, ähnlich gelagerte Fälle, die datenschutzrechtliche Fragen zum Gegenstand haben, zu koordinieren seien. Ebenfalls erübrigen sich weitere Erläuterungen zum Antrag der Sistierung des vorliegenden Verfahrens, bis die datenschutzrechtlichen Fragen geklärt seien. Im Urteil E-4703/2017/E-4705/2017 vom 25. Oktober 2017 (BVGE 2017/6) hat das Bundesverwaltungsgericht sämtliche sich datenschutzrechtlich stellenden Fragen abschliessend behandelt und festgehalten, dass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(BVGE 2017/6 E. 4.3.3). Im Übrigen wird im vorliegenden ausserordentlichen Rechtsmittelverfahren nichts vorgebracht, was zu einer abweichenden Einschätzung führen könnte.</w:t>
      </w:r>
    </w:p>
    <w:p>
      <w:r>
        <w:rPr>
          <w:b/>
        </w:rPr>
        <w:t>E. 8.1</w:t>
      </w:r>
    </w:p>
    <w:p>
      <w:r>
        <w:t>Der Beschwerdeführer macht sodann geltend, es seien nach dem Urteil des Bundesverwaltungsgerichts E-4703/2017/E-4705/2017 vom 25. Oktober 2017 neue Beweismittel entstanden beziehungsweise zugänglich geworden, welche die ursprüngliche Einschätzung des SEM und des Bundesverwaltungsgerichts als fehlerhaft erscheinen lassen würden. Dabei verweist er auf die neu eingereichten Gerichtsunterlagen das Urteil des High Court in Vavuniya vom 25. Juli 2017 betreffend. Die in diesem Zusammenhang auch auf Ebene dieses ausserordentlichen Rechtsmittels vorgetragenen Rügen (Verletzung des Willkürverbots wegen unterlassener Gesamtwürdigung des asylrelevanten Risikoprofils, unvollständige und unrichtige Abklärung des rechtserheblichen Sachverhaltes, Verletzung des rechtlichen Gehörs in Bezug auf die Befragung vor dem Generalkonsulat am 18. Mai 2017, exilpolitisches Engagement des Beschwerdeführers; vgl. Beschwerdeergänzung S. 11 ff.) wurden bereits mit Verfügungen des SEM vom 29. November 2016 und 11. Juli 2017 beziehungsweise mit den Urteilen des Bundesverwaltungsgericht E-32/2017 vom 19. Januar 2017 und E-4703/2017 / E-4705/2017 vom 25. Oktober 2017 abschliessend behandelt und bilden nicht Gegenstand des vorliegenden Verfahrens.</w:t>
      </w:r>
    </w:p>
    <w:p>
      <w:r>
        <w:rPr>
          <w:b/>
        </w:rPr>
        <w:t>E. 8.2</w:t>
      </w:r>
    </w:p>
    <w:p>
      <w:r>
        <w:t>Des Weiteren rügt der Beschwerdeführer, die Vorinstanz habe im vorliegenden ausserordentlichen Verfahren den rechtserheblichen Sachverhalt unvollständig und unrichtig abgeklärt sowie ihre Begründungspflicht verletzt, indem sie die eingereichten Gerichtsakten des Urteils des High Court in Vavuniya fehlerhaft interpretiert beziehungsweise nicht gewürdigt habe (Beschwerdeergänzung S. 15 f. und 21 ff.). Dieser Auffassung kann nicht gefolgt werden. Aus der angefochtenen Verfügung geht hervor, dass die Vorinstanz die für das ausserordentliche Rechtsmittelverfahren wesentlichen Vorbringen des Beschwerdeführers in die Verfügung aufgenommen und materiell abgehandelt hat. Eine sachgerechte Anfechtung war damit ohne Weiteres möglich. Die weiteren Ausführungen in der Beschwerde betreffen keine Gehörsverletzung, sondern vielmehr eine Rüge an der materiellen Würdigung durch die Vorinstanz.</w:t>
      </w:r>
    </w:p>
    <w:p>
      <w:r>
        <w:rPr>
          <w:b/>
        </w:rPr>
        <w:t>E. 9.1</w:t>
      </w:r>
    </w:p>
    <w:p>
      <w:r>
        <w:t>Vorliegend ist in Übereinstimmung mit den Ausführungen in der angefochtenen Verfügung festzustellen, dass es dem Beschwerdeführer mit seinem Vorbringen im ausserordentlichen Rechtsmittelverfahren und den von ihm eingereichten Beweismitteln nicht gelingt, zu einer anderen Beurteilung der bereits rechtskräftigen Urteile zu führen. Die vom Beschwerdeführer eingereichten Beweismittel sind nicht geeignet, zu einer anderen Einschätzung in Bezug auf die Glaubhaftigkeit des Vorbringens des Beschwerdeführers zu führen, da sie in keinem konkreten Bezug zu seinem Asylvorbringen stehen. Sie sind ebenfalls nicht geeignet, zu einer anderen Einschätzung in Bezug auf das Gefährdungsprofil des Beschwerdeführers zu führen. Bei den eingereichten Beweismitteln handelt es sich vielmehr um Gerichtsakten betreffend die in Rede stehenden Verfahren vor dem High Court in Vavuniya und dem in Colombo, welche in keinem Zusammenhang zum Beschwerdeführer stehen. So betrifft das genannte Gerichtsurteil die Verurteilung eines ursprünglich rehabilitierten, ehemaligen LTTE-Kadermitglieds, während im vorliegenden Fall der Beschwerdeführer keinen Bezug zur LTTE hat glaubhaft machen können. Auch der Fall HC/5186/2010 vor dem High Court in Colombo, in welchem den Beschuldigten der Vorwurf der Finanzierung der LTTE gemacht wird, weist keinerlei Ähnlichkeiten zur Situation des Beschwerdeführers auf. Den eingereichten Beweismitteln ist daher die Erheblichkeit in Bezug auf das vorliegende Verfahren abzusprechen. Eine andere Beurteilung würde sich auch nicht unter revisionsrechtlichen Aspekten (vgl. Eventualantrag Beschwerdeergänzung, S. 42) gebieten.</w:t>
      </w:r>
    </w:p>
    <w:p>
      <w:r>
        <w:rPr>
          <w:b/>
        </w:rPr>
        <w:t>E. 9.2</w:t>
      </w:r>
    </w:p>
    <w:p>
      <w:r>
        <w:t>Die Vorinstanz hat folglich in ihrer angefochtenen Verfügung vom 15. Januar 2018 eingehend dargelegt, wieso sie zum Schluss gelangte, es lägen keine Gründe vor, welche die Rechtskraft der Entscheide in den vorgelagerten Verfahren beseitigen könnten.</w:t>
      </w:r>
    </w:p>
    <w:p>
      <w:r>
        <w:rPr>
          <w:b/>
        </w:rPr>
        <w:t>E. 10</w:t>
      </w:r>
    </w:p>
    <w:p>
      <w:r>
        <w:t>Zusammenfassend ist es dem Beschwerdeführer nicht gelungen, mit dem eingereichten ausserordentlichen Rechtsmittel zu einer anderen Beurteilung seines Asylvorbringens zu führen.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