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E-4946/2018 vom 6. September 2018</w:t>
      </w:r>
    </w:p>
    <w:p>
      <w:r>
        <w:t>Bundesverwaltungsgericht, 2018-09-06, DE</w:t>
      </w:r>
    </w:p>
    <w:p>
      <w:r>
        <w:rPr>
          <w:b/>
        </w:rPr>
        <w:t xml:space="preserve">Quelle: </w:t>
      </w:r>
      <w:r>
        <w:t>https://mcp.opencaselaw.ch/entscheid/bvger_E-4946_2018</w:t>
      </w:r>
    </w:p>
    <w:p>
      <w:r>
        <w:t>FR: TAF E-4946/2018 du 6 septembre 2018</w:t>
      </w:r>
    </w:p>
    <w:p>
      <w:r>
        <w:t>IT: TAF E-4946/2018 del 6 settembre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Aufgrund der Zuweisung des Beschwerdeführers in die Testphase des Verfahrenszentrums C._______ kommt die Verordnung vom 4. September 2013 über die Durchführung von Testphasen zu den Beschleunigungsmassnahmen im Asylbereich (TestV, SR 142.318.1) zur Anwendung (Art. 1 und Art. 4 Abs. 1 TestV).</w:t>
      </w:r>
    </w:p>
    <w:p>
      <w:r>
        <w:rPr>
          <w:b/>
        </w:rPr>
        <w:t>E. 1.4</w:t>
      </w:r>
    </w:p>
    <w:p>
      <w:r>
        <w:t>Die Beschwerde ist frist- und formgerecht eingereicht. Der Beschwerdeführer hat am Verfahren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2.1</w:t>
      </w:r>
    </w:p>
    <w:p>
      <w:r>
        <w:t>Mit Beschwerde vor Bundesverwaltungsgericht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nicht auf das Asylgesuch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w:t>
      </w:r>
    </w:p>
    <w:p>
      <w:r>
        <w:t>Die Anträge auf Einräumung der aufschiebenden Wirkung respektive um Anordnung vorsorglicher Massnahmen im Sinne einer Aussetzung des Wegweisungsvollzugs werden mit dem vorliegenden Urteil in der Sache gegenstandslos.</w:t>
      </w:r>
    </w:p>
    <w:p>
      <w:r>
        <w:rPr>
          <w:b/>
        </w:rPr>
        <w:t>E. 5</w:t>
      </w:r>
    </w:p>
    <w:p>
      <w:r>
        <w:t>Der Beschwerdeführer hat die Rückweisung der Sache wegen Verletzung des rechtlichen Gehörs beantragt. Nachdem er aber eine solche Verletzung in seinen Ausführungen weder inhaltlich konkretisiert hat noch aus den Akten eine Verletzung des rechtlichen Gehörs auszumachen ist, ist der entsprechende Antrag als unbegründet abzuweisen. Für eine Rückweisung der Sache an die Vorinstanz besteht nach dem Gesagten kein Anlass.</w:t>
      </w:r>
    </w:p>
    <w:p>
      <w:r>
        <w:rPr>
          <w:b/>
        </w:rPr>
        <w:t>E. 6</w:t>
      </w:r>
    </w:p>
    <w:p>
      <w:r>
        <w:t>Eine Prüfung der Akten ergibt, dass die vorinstanzliche Verfügung aus den nachfolgenden Gründen zu bestätigen ist.</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6.2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 wie vorliegend der Fall - findet demgegenüber grundsätzlich keine (erneute) Zuständigkeitsprüfung nach Kapitel III statt (vgl. zum Ganzen BVGE 2017 VI/5 E. 6.2 und 8.2.1 m.w.H.).</w:t>
      </w:r>
    </w:p>
    <w:p>
      <w:r>
        <w:rPr>
          <w:b/>
        </w:rPr>
        <w:t>E. 6.3</w:t>
      </w:r>
    </w:p>
    <w:p>
      <w:r>
        <w:t>Der zuständige Mitgliedstaat ist verpflichtet, einen Drittstaatsangehörigen, dessen Antrag abgelehnt wurde und der in einem anderen Mitgliedstaat einen Antrag gestellt hat oder der sich im Hoheitsgebiet eines anderen Aufenthaltsstaates ohne Aufenthaltstitel aufhält, nach Massgabe der Art. 23, 24, 25 und 29 wieder aufzunehmen (Art. 18 Abs. 1 Bst. d Dublin-III-VO).</w:t>
      </w:r>
    </w:p>
    <w:p>
      <w:r>
        <w:rPr>
          <w:b/>
        </w:rPr>
        <w:t>E. 6.4</w:t>
      </w:r>
    </w:p>
    <w:p>
      <w:r>
        <w:t>Erweist es sich als unmöglich, einen Antragsteller in den eigentlich zuständigen Mitgliedstaat zu überstellen, weil es wesentliche Gründe für die Annahme gibt, dass das Asylverfahren und die Aufnahmebedingungen für den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6.5</w:t>
      </w:r>
    </w:p>
    <w:p>
      <w:r>
        <w:t>Jeder Mitgliedstaat kann abweichend von Art. 3 Abs. 1 Dublin-III-VO beschliessen, einen bei ihm von einem Drittstaatsangehörigen gestellten Antrag auf internationalen Schutz zu prüfen, auch wenn er nach den in dieser Verordnung festgelegten Kriterien nicht für die Prüfung zuständig ist (Art. 17 Abs. 1 Satz 1 Dublin-III-VO; sog. Selbsteintritt).</w:t>
      </w:r>
    </w:p>
    <w:p>
      <w:r>
        <w:rPr>
          <w:b/>
        </w:rPr>
        <w:t>E. 6.6</w:t>
      </w:r>
    </w:p>
    <w:p>
      <w:r>
        <w:t>Das Selbsteintrittsrecht ist im Landesrecht durch Art. 29a Abs. 3 AsylV 1 konkretisiert; wonach das SEM das Asylgesuch "aus humanitären Gründen" auch dann behandeln kann, wenn dafür gemäss Dublin-III-VO ein anderer Staat zuständig wäre.</w:t>
      </w:r>
    </w:p>
    <w:p>
      <w:r>
        <w:rPr>
          <w:b/>
        </w:rPr>
        <w:t>E. 7.1</w:t>
      </w:r>
    </w:p>
    <w:p>
      <w:r>
        <w:t>Die Vorinstanz hielt in der angefochtenen Verfügung fest, dass Finnland, wo der Beschwerdeführer bereits zwei Asylverfahren durchlaufen habe, zuständig zu dessen Rückübernahme gestützt auf Art. 18 Abs. 1 Bst. b Dublin-III-VO sei und der Rückübernahme auch zugestimmt habe. Es würden zudem keine konkreten Anhaltspunkte vorliegen, wonach Finnland seinen völkerrechtlichen Verpflichtungen nicht nachkomme. Weder seien systemische Mängel im Asyl-und Aufnahmesystem zu bejahen noch würden Hinweise dafür vorliegen, dass die finnischen Behörden das Asyl- und Wegweisungsverfahren nicht korrekt durchgeführt hätten. Vorliegend würden keine konkreten Hinweise dafür vorliegen, dass sich Finnland nicht an seine völkerrechtlichen Verpflichtungen halten würde, und insbesondere keinen effektiven Schutz vor Rückschiebung (Non-Refoulement-Gebot) gewähren würde. Hinsichtlich seiner in der psychiatrischen Sprechstunde geäusserten Suiziddrohung sei Folgendes festzuhalten: Es sei nachvollziehbar, dass sich bei gewissen Personen eine suizidale Tendenz bemerkbar mache, wenn auf deren Asylgesuch nicht eingetreten und die Wegweisung angeordnet werde. Durch die Berufung auf eine tatsächliche oder vermeintliche Selbstmordgefahr könnten die Behörden nicht zum Einlenken gezwungen werden, dies sei stossend. Eine Anwendung der Souveränitätsklausel gemäss Art. 17 Abs. 1 Dublin-III-VO und Art. 29a Abs. 3 AsylV1 sei in Würdigung der Aktenlage und der vom Beschwerdeführer geltend gemachten Gründe nicht gerechtfertigt.</w:t>
      </w:r>
    </w:p>
    <w:p>
      <w:r>
        <w:rPr>
          <w:b/>
        </w:rPr>
        <w:t>E. 7.2</w:t>
      </w:r>
    </w:p>
    <w:p>
      <w:r>
        <w:t>Zur Begründung seiner Rechtsmitteleingabe führte der Beschwerdeführer aus, dass er nicht nach Finnland zurückkehren wolle, da ihm diesfalls die Kettenabschiebung nach Afghanistan drohe. In Finnland sei sein Asylgesuch abgelehnt worden, worauf die Rückführung nach Afghanistan angeordnet worden sei. Dies, obwohl es eine Reihe neuer Angriffe in der Hauptstadt Kabul gegeben habe. In der Schweiz würden Personen aus Afghanistan nicht abgeschoben sondern ihnen die vorläufige Aufnahme gewährt werden.</w:t>
      </w:r>
    </w:p>
    <w:p>
      <w:r>
        <w:rPr>
          <w:b/>
        </w:rPr>
        <w:t>E. 8.1</w:t>
      </w:r>
    </w:p>
    <w:p>
      <w:r>
        <w:t>Vorliegend ist den Akten zu entnehmen, dass der Beschwerdeführer in Finnland als Asylsuchender registriert wurde. Das SEM ersuchte deshalb die finnischen Behörden am 27. Juli 2018 um Wiederaufnahme des Beschwerdeführers gestützt auf Art. 18 Abs. 1 Bst. b Dublin-III-VO. Die finnischen Behörden haben am 30. Juli 2018 dem Wiederaufnahmegesuch der Vorinstanz zugestimmt. Der Beschwerdeführer bestreitet nicht, dass er in Finnland bereits zwei Asylverfahren anhängig gemacht hat. Die grundsätzliche Zuständigkeit Finnlands für die Durchführung des Asyl- und Wegweisungsverfahrens der Beschwerdeführenden ist somit gegeben.</w:t>
      </w:r>
    </w:p>
    <w:p>
      <w:r>
        <w:rPr>
          <w:b/>
        </w:rPr>
        <w:t>E. 8.2</w:t>
      </w:r>
    </w:p>
    <w:p>
      <w:r>
        <w:t>Im Lichte von Art. 3 Abs. 2 Dublin-III-VO ist festzustellen, dass keine wesentlichen Gründe für die Annahme vorliegen, dass das Asylverfahren und die Aufnahmebedingungen für Antragsteller in Finnland systemische Schwachstellen aufweisen, die eine Gefahr einer unmenschlichen oder entwürdigenden Behandlung im Sinne des Artikels 4 der EU-Grundrechtecharta mit sich bringen. Finnland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auch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Dublin-III-VO nicht gerechtfertigt.</w:t>
      </w:r>
    </w:p>
    <w:p>
      <w:r>
        <w:rPr>
          <w:b/>
        </w:rPr>
        <w:t>E. 9.1</w:t>
      </w:r>
    </w:p>
    <w:p>
      <w:r>
        <w:t>Der Beschwerdeführer fordert mit seinen Vorbringen (befürchtete Kettenabschiebung durch die finnischen Behörden nach Afghanistan daraus resultierende psychische Belastung mit Suizidgedanken) die Anwendung der Ermessensklausel von Art. 17 Abs. 1 Dublin-III-VO im Sinne des zwingenden Selbsteintritts respektive der Bestimmung von Art. 29a Abs. 3 AsylV 1 im Sinne des Selbsteintritts aus humanitären Gründen ein.</w:t>
      </w:r>
    </w:p>
    <w:p>
      <w:r>
        <w:rPr>
          <w:b/>
        </w:rPr>
        <w:t>E. 9.2</w:t>
      </w:r>
    </w:p>
    <w:p>
      <w:r>
        <w:t>Unter dem Blickwinkel von Art. 17 Abs. 1 Dublin-III-VO ist zu prüfen, ob im konkreten Fall bei einer Überstellung eine Verletzung der EMRK oder anderer internationaler Verträge drohenden würde, welche die Schweiz zur Anwendung der Souveränitätsklausel und zur Prüfung des Asylgesuchs des Beschwerdeführers verpflichten würde (vgl. BVGE 2010/40 E. 5 und 7.2). Zwar gilt im Rahmen des Dublin-Systems die Vermutung, dass alle Mitgliedstaaten des Dublin-Raums ihren völkerrechtlichen Verpflichtungen nachkommen. Diese Vermutung kann jedoch durch ernsthafte Hinweise darauf, dass die Behörden des zuständigen Dublin-Staats im konkreten Fall das internationale Recht nicht respektieren, umgestossen werden (vgl. BVGE 2010/40 E. 7.4 f.).</w:t>
      </w:r>
    </w:p>
    <w:p>
      <w:r>
        <w:rPr>
          <w:b/>
        </w:rPr>
        <w:t>E. 9.2.1</w:t>
      </w:r>
    </w:p>
    <w:p>
      <w:r>
        <w:t>Im vorliegenden Fall obliegt es den finnischen Behörden, die Asylgründe des Beschwerdeführers zu prüfen, ebenso wie allfällige seiner Wegweisung in den Heimatstaat entgegenstehende Vollzugshindernisse zu beurteilen. Je nach Ausgang des Verfahrens haben die finnischen Behörden den Aufenthaltsstatus zu regeln oder allenfalls eine Wegweisung in den Heimatstaat anzuordnen und umzusetzen. Vorliegend ergibt sich aus dem Vorbringen nicht, dass die finnischen Behörden im Falle des Beschwerdeführers das Asyl- und Wegweisungsverfahren nicht korrekt durchgeführt haben, namentlich den Grundsatz des Non-Refoulement missachtet haben und den Beschwerdeführer zur Ausreise in ein Land zwingen, in dem sein Leib, sein Leben oder seine Freiheit aus einem Grund nach Art. 3 Abs. 1 AsylG gefährdet ist. Allein der allgemeine Verweis des Beschwerdeführers, dass die Schweiz eine weniger restriktive Wegweisungspraxis in Bezug auf Afghanistan aufweise als die EU-Länder, reicht nicht für diese Annahme aus. Es besteht sodann auch kein Grund zur Annahme, der Beschwerdeführer würde in Finnland wegen fehlenden Zugangs zum Asylverfahren oder ungenügender Aufenthaltsbedingungen in eine existenzielle Not geraten. Entsprechendes macht er auch nicht konkret geltend.</w:t>
      </w:r>
    </w:p>
    <w:p>
      <w:r>
        <w:rPr>
          <w:b/>
        </w:rPr>
        <w:t>E. 9.2.2</w:t>
      </w:r>
    </w:p>
    <w:p>
      <w:r>
        <w:t>Hinsichtlich des Einwands, die Überstellung nach Finnland würde ihn einer Gefahr für seine Gesundheit aussetzen und damit Art. 3 EMRK verletzen, ist darauf hinzuweisen, dass eine zwangsweise Rückweisung von Personen mit gesundheitlichen Problemen nur ausnahmsweise einen Verstoss gegen Art. 3 EMRK darstellen kann.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Praxis des Europäischen Gerichtshofs für Menschenrechte [EGMR]). Eine weitere vom EGMR definierte Konstellation betrifft Schwerkranke, die durch die Überstellung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vgl. auch Urteil des EuGH C-578/16 vom 16. Februar 2017 mit Hinweis auf das besagte Urteil des EGMR Paposhvili gegen Belgien). Kann eine Verletzung von Art. 3 EMRK nicht ausgeschlossen werden, ist eine Garantie hinsichtlich der individuell benötigten medizinischen Versorgung einzuholen (vgl. Urteil des EGMR Paposhvili gegen Belgien, §§ 187-191).</w:t>
      </w:r>
    </w:p>
    <w:p>
      <w:r>
        <w:rPr>
          <w:b/>
        </w:rPr>
        <w:t>E. 9.2.3</w:t>
      </w:r>
    </w:p>
    <w:p>
      <w:r>
        <w:t>Vorliegend ist eine solche Situation aufgrund der Aktenlage nicht anzunehmen. Im Rahmen des Dublin-Gesprächs gab der Beschwerdeführer zu Protokoll, dass es ihm seit seiner 20-tägigen Inhaftierung in Finnland psychisch schlecht gehe. Der aktenkundige Arztbericht ergab sodann, dass der Beschwerdeführer an Anpassungsstörungen (ICD-10: F 43.2) leide und für den Fall der "Deportation" mit Selbstmord drohe (A22/2-2). Die geltend gemachte psychische Belastung steht somit in einem engen Zusammenhang mit seiner 20-tägigen Inhaftierung in Finnland mit der drohenden Überstellung und anschliessenden Wegweisung. Der Beschwerdeführer wurde in der Schweiz ambulant-psychiatrisch behandelt und ihm wurden entsprechende Medikamente verabreicht. Die geäusserten Suizidgedanken vermögen für sich gesehen kein Überstellungshindernis zu begründen. Das SEM hat diesbezüglich zutreffend festgestellt, dass es dem Beschwerdeführer aufgrund seiner suizidalen Gedanken freistehe, allenfalls benötigte medizinische Hilfe in Anspruch zu nehmen und die entsprechende Infrastruktur auch in Finnland zur Verfügung stehen würde.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und den Antragstellenden mit besonderen Bedürfnissen die erforderliche medizinische oder sonstige Hilfe (einschliesslich erforderlichenfalls einer geeigneten psychologischen Betreuung) zu gewähren (Art. 19 Abs. 2 Aufnahmerichtlinie). Es liegen keine Hinweise vor, wonach Finnland dem Beschwerdeführer bei Bedarf eine adäquate medizinische Behandlung und spezifische Versorgung verweigern würde.</w:t>
      </w:r>
    </w:p>
    <w:p>
      <w:r>
        <w:rPr>
          <w:b/>
        </w:rPr>
        <w:t>E. 9.2.4</w:t>
      </w:r>
    </w:p>
    <w:p>
      <w:r>
        <w:t>Gemäss bundesgerichtlicher Rechtsprechung stellt Suizidalität kein Vollzugshindernis dar (vgl. Urteil des BGer 2C_856/2015 vom 10. Oktober 2015 E. 3.2.1). Dies entspricht im Übrigen auch der Praxis des Bundesverwaltungsgerichts (vgl. Urteil des BVGer F-693/2018). Hinsichtlich der geltend gemachten Gefahr einer Selbstgefährdung bei einer zwangsweisen Überstellung des Beschwerdeführers nach Finnland ist darauf hinzuweisen, dass der wegweisende Staat gemäss Praxis des EGMR nicht verpflichtet ist, vom Vollzug der Ausweisung Abstand zu nehmen, falls die betroffenen Personen für den Fall des Vollzugs des Wegweisungsentscheides mit Suizid drohen. Die Überstellung verstösst nicht gegen Art. 3 EMRK, wenn der wegweisende Staat Massnahmen ergreift, um die Umsetzung einer entsprechenden Suiziddrohung zu verhindern (vgl. EGMR i.S. Dragan und andere gegen Deutschland vom 7. Oktober 2004, Nr. 33743/03, angeführt in EMARK 2005 Nr. 23 E. 5.1).</w:t>
      </w:r>
    </w:p>
    <w:p>
      <w:r>
        <w:rPr>
          <w:b/>
        </w:rPr>
        <w:t>E. 9.2.5</w:t>
      </w:r>
    </w:p>
    <w:p>
      <w:r>
        <w:t>Die schweizerischen Behörden, die mit dem Vollzug der angefochtenen Verfügung beauftragt sind, haben den medizinischen Umständen bei der Bestimmung der konkreten Modalitäten der Überstellung des Beschwerdeführers Rechnung zu tragen und die finnischen Behörden vorgängig in geeigneter Weise über die spezifischen medizinischen Umstände zu informieren (vgl. Art. 31 f. Dublin-III-VO), so dass diese in der Lage sein werden, allenfalls notwendige Vorkehrungen zeitgerecht zu treffen. Einem allfälligen Risiko kann somit mit einer gut vorbereiteten Reise entgegengewirkt werden.</w:t>
      </w:r>
    </w:p>
    <w:p>
      <w:r>
        <w:rPr>
          <w:b/>
        </w:rPr>
        <w:t>E. 9.2.6</w:t>
      </w:r>
    </w:p>
    <w:p>
      <w:r>
        <w:t>Nach dem Gesagten steht der gesundheitliche Zustand des Beschwerdeführers einer Überstellung nach Finnland nicht entgegen.</w:t>
      </w:r>
    </w:p>
    <w:p>
      <w:r>
        <w:rPr>
          <w:b/>
        </w:rPr>
        <w:t>E. 9.3</w:t>
      </w:r>
    </w:p>
    <w:p>
      <w:r>
        <w:t>Die Einwände des Beschwerdeführers vermögen auch unter dem Blickwinkel humanitärer Gründe keine Zuständigkeit der Schweiz zu begründen.</w:t>
      </w:r>
    </w:p>
    <w:p>
      <w:r>
        <w:rPr>
          <w:b/>
        </w:rPr>
        <w:t>E. 9.3.1</w:t>
      </w:r>
    </w:p>
    <w:p>
      <w:r>
        <w:t>Gemäss Praxis des Bundesverwaltungsgerichts verfügt das SEM bei der Anwendung der Kann-Bestimmung von Art. 29a Abs. 3 AsylV 1 über einen Ermessensspielraum. Das Gericht hat seine Beurteilung darauf zu beschränken, ob das SEM den Sachverhalt diesbezüglich korrekt und vollständig erhoben, allen wesentlichen Umständen Rechnung getragen und seinen Ermessensspielraum genutzt hat (vgl. Art. 106 Abs. 1 Bst. a und b AsylG, BVGE 2015/9 E. 7 f.).</w:t>
      </w:r>
    </w:p>
    <w:p>
      <w:r>
        <w:rPr>
          <w:b/>
        </w:rPr>
        <w:t>E. 9.3.2</w:t>
      </w:r>
    </w:p>
    <w:p>
      <w:r>
        <w:t>Die angefochtene Verfügung ist unter diesem Blickwinkel nicht zu beanstanden; insbesondere sind den Akten keine Hinweise auf einen Ermessensmissbrauch, namentlich eine Unterschreitung des Ermessens zu entnehmen. Das Gericht enthält sich deshalb in diesem Zusammenhang weiterer Äusserungen.</w:t>
      </w:r>
    </w:p>
    <w:p>
      <w:r>
        <w:rPr>
          <w:b/>
        </w:rPr>
        <w:t>E. 10</w:t>
      </w:r>
    </w:p>
    <w:p>
      <w:r>
        <w:t>Zusammenfassend ist die Vorinstanz zu Recht in Anwendung von Art. 31a Abs. 1 Bst. b AsylG auf das Asylgesuch des Beschwerdeführers nicht eingetreten und hat die Überstellung nach Finnland angeordnet.</w:t>
      </w:r>
    </w:p>
    <w:p>
      <w:r>
        <w:rPr>
          <w:b/>
        </w:rPr>
        <w:t>E. 11</w:t>
      </w:r>
    </w:p>
    <w:p>
      <w:r>
        <w:t>Nach dem Gesagten ist die Beschwerde abzuweisen und die Verfügung des SEM zu bestätigen.</w:t>
      </w:r>
    </w:p>
    <w:p>
      <w:r>
        <w:rPr>
          <w:b/>
        </w:rPr>
        <w:t>E. 12.1</w:t>
      </w:r>
    </w:p>
    <w:p>
      <w:r>
        <w:t>Das Gesuch um Gewährung der unentgeltlichen Prozessführung ist abzuweisen, da das Begehren - wie sich aus den vorstehenden Erwägungen ergibt - zum Zeitpunkt der Erhebung als aussichtlos zu bezeichnen ist und eine der kumulativ zu erfüllenden Voraussetzungen von Art. 65 Abs. 1 VwVG nicht gegeben ist.</w:t>
      </w:r>
    </w:p>
    <w:p>
      <w:r>
        <w:rPr>
          <w:b/>
        </w:rPr>
        <w:t>E. 12.2</w:t>
      </w:r>
    </w:p>
    <w:p>
      <w:r>
        <w:t>Das Beschwerdeverfahren ist mit vorliegendem Urteil abgeschlossen, weshalb sich der Antrag, es sei auf die Erhebung eines Kostenvorschusses zu verzichten, als gegenstandslos erweist.</w:t>
      </w:r>
    </w:p>
    <w:p>
      <w:r>
        <w:rPr>
          <w:b/>
        </w:rPr>
        <w:t>E. 13</w:t>
      </w:r>
    </w:p>
    <w:p>
      <w:r>
        <w:t>Bei diesem Ausgang des Verfahrens sind die Kosten von Fr. 750.-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