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E-4944/2015 vom 21. August 2015</w:t>
      </w:r>
    </w:p>
    <w:p>
      <w:r>
        <w:t>Bundesverwaltungsgericht, 2015-08-21, DE</w:t>
      </w:r>
    </w:p>
    <w:p>
      <w:r>
        <w:rPr>
          <w:b/>
        </w:rPr>
        <w:t xml:space="preserve">Quelle: </w:t>
      </w:r>
      <w:r>
        <w:t>https://mcp.opencaselaw.ch/entscheid/bvger_E-4944_2015</w:t>
      </w:r>
    </w:p>
    <w:p>
      <w:r>
        <w:t>FR: TAF E-4944/2015 du 21 août 2015</w:t>
      </w:r>
    </w:p>
    <w:p>
      <w:r>
        <w:t>IT: TAF E-4944/2015 del 21 agosto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Beschwerden zuständig. Es entscheidet auf dem Gebiet des Asyls - in der Regel und auch vorliegend - endgültig (Art. 105 AsylG [SR 142.31]; Art. 83 Bst. d Ziff. 1 BGG).</w:t>
      </w:r>
    </w:p>
    <w:p>
      <w:r>
        <w:rPr>
          <w:b/>
        </w:rPr>
        <w:t>E. 1.2</w:t>
      </w:r>
    </w:p>
    <w:p>
      <w:r>
        <w:t>Die Beschwerden sind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vorliegenden Beschwerden legitimiert (Art. 105 und 108 Abs. 1 AsylG; Art. 48 Abs. 1 sowie Art. 52 Abs. 1 VwVG). Auf diese ist einzutreten.</w:t>
      </w:r>
    </w:p>
    <w:p>
      <w:r>
        <w:rPr>
          <w:b/>
        </w:rPr>
        <w:t>E. 1.3</w:t>
      </w:r>
    </w:p>
    <w:p>
      <w:r>
        <w:t>Zur Zeit läuft die Beschwerdefrist gegen die Verfügungen des SEM vom 11. August 2015 zwar noch, trotzdem rechtfertigt es sich, den Ablauf der Frist nicht abzuwarten, zumal es sich vorliegend um ein ausserordentliches Verfahren (Beschwerde Wiedererwägung) handelt und die Beschwerdeschriften als abschliessend betrachtet werden dürfen.</w:t>
      </w:r>
    </w:p>
    <w:p>
      <w:r>
        <w:rPr>
          <w:b/>
        </w:rPr>
        <w:t>E. 1.4</w:t>
      </w:r>
    </w:p>
    <w:p>
      <w:r>
        <w:t>Aufgrund des engen persönlichen und sachlichen Zusammenhangs sowie aus prozessökonomischen Gründen werden die Beschwerdeverfahren der Beschwerdeführenden 1-4 sowie der Beschwerdeführenden 5-7 vereinigt und über diese wird in einem Urteil befunden.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Die Vorinstanz führte zur Begründung der angefochtenen Entscheide insbesondere aus, wie bereits in den Verfügungen vom 10. April 2015 und den Vernehmlassungen im Rahmen der vorangegangenen Beschwerdeverfahren ausführlich erläutert, handle es sich bei Griechenland um einen Rechtsstaat, welcher über funktionierende Polizeibehörden verfüge, die sowohl als schutzfähig als auch als schutzwillig gelten würden. Die Schutzfähigkeit und -willigkeit der griechischen Behörden habe das Bundesverwaltungsgericht in den Urteilen E-2610/2015 und E-2611/2015 bestätigt und festgehalten, es sei den Beschwerdeführenden zuzumuten, sich zum Schutz erneut an die griechische Polizei zu wenden und allenfalls noch einmal Anzeige zu erstatten. Sollten sich die Beschwerdeführenden auf der Insel N._______ nicht sicher fühlen, werde ihnen geraten, sich an die griechischen Behörden zu wenden und sich nach Möglichkeiten bezüglich der Niederlassung an einem anderen Ort zu erkundigen. Die Tötung des Vaters des Beschwerdeführers 1 (am 4. August 2015) vermöge an den Entscheiden vom 10. April 2015 nichts zu ändern. Es seien mithin keine Gründe ersichtlich, aufgrund derer die erlassenen Verfügungen in Wiedererwägung zu ziehen wären, weshalb die entsprechenden Gesuche abgewiesen würden.</w:t>
      </w:r>
    </w:p>
    <w:p>
      <w:r>
        <w:rPr>
          <w:b/>
        </w:rPr>
        <w:t>E. 6.2</w:t>
      </w:r>
    </w:p>
    <w:p>
      <w:r>
        <w:t>Die Beschwerdeführenden halten den Ausführungen des SEM im Wesentlichen entgegen, Griechenland bekunde erwiesenermassen erhebliche Mühe, bei der Durchführung von Asylverfahren die rechtsstaatlichen Prinzipien einzuhalten, weshalb in den meisten Dublin-Konstellationen, in welchen eine Zuständigkeit Griechenlands zur Durchführung des Asylverfahrens bestehe, von einer Überstellung abgesehen werde. So sei auch der Bruder des Beschwerdeführers 1, L._______, der zur selben Zeit um Asyl nachgesucht habe, jedoch in Griechenland über keine Aufenthaltsbewilligung verfügt habe, von der Vor­instanz am 11. März 2015 über die Beendigung des Dublin-Verfahrens informiert worden. Für die Ungleichbehandlung der Beschwerdeführenden sei das Urteil D-2076/2010 des Bundesverwaltungsgerichts vom 16. August 2011 (BVGE 2011/35) angeführt worden, gemäss welchem die Rückstellung nach Griechenland ausnahmsweise dann bejaht werden könne, wenn die betroffene Person ­- wie die Beschwerdeführenden - dort über eine Aufenthaltsbewilligung verfüge. Die Heranziehung dieses Urteils zur Beurteilung der Schutzwilligkeit und -fähigkeit der griechischen Behörden lasse sich jedoch nicht rechtfertigen (vgl. die Beschwerdeschriften Ziff. III/3). Diesbezüglich sei anzumerken, dass ein weiterer Bruder des Beschwerdeführers 1 namens M._______, der sich ebenfalls mit einer Aufenthaltsbewilligung in Griechenland aufgehalten habe, nach der Ermordung von J._______ auf N._______ ein zweites Asylgesuch in Belgien gestellt habe, woraufhin er und seine Familie als Flüchtlinge anerkannt worden seien. Die Rücküberführung nach Griechenland sei von Belgien nie in Betracht gezogen worden. Das Bundesverwaltungsgericht habe in seinen Urteilen E-2610/2015 und E-2611/2015 festgestellt, die von den Beschwerdeführenden geschilderte Bedrohungslage erscheine durchaus plausibel, da die Ermordung von J._______ glaubhaft dargelegt worden sei. Indes hätten sie kein konkretes und ernsthaftes Risiko im Sinne eines "real risk" dargetan, welches einer Überstellung nach Griechenland entgegenstehen würde. Die griechischen Behörden seien grundsätzlich bereit, sich um ihre Anliegen zu kümmern, weshalb es ihnen zugemutet werden könne, sich zum Schutz vor Blutrache an die griechischen Polizeibehörden zu wenden. Zudem bestehe die Möglichkeit, den Wohnsitz an einen anderen Ort mit grösserer Anonymität als N._______ zu verlegen, so beispielsweise nach O._______ oder P._______, wo sich Verwandte von ihnen legal aufhalten würden. Nachdem Anfang August 2015 der wehrlose (...)-jährige Vater des Beschwerdeführers 1 in Albanien umgebracht worden sei, könne ein "real risk" im heutigen Zeitpunkt nicht mehr ernsthaft in Abrede gestellt werden. Auch wenn der Mord nicht in Griechenland geschehen sei, stehe wohl fest, dass die gegnerische Familie ihre Ziele äusserst konsequent und brutal verfolge. Weil zudem bereits einmal in Griechenland habe gemordet werden können, werde dies relativ einfach erneut gelingen. Nach dem zweiten Mord lasse sich auch nicht mehr ohne Weiteres spekulieren, die verfeindete Familie suche nicht auf dem gesamten Staatsgebiet Griechenlands nach weiteren möglichen Opfern. O._______ oder P._______ könnten als Wohnsitzalternative nicht in Erwägung gezogen werden (vgl. die Beschwerdeschriften Ziff. III/2). In der Schweiz bestehe zwar ebenfalls kein vollumfänglicher, aber aufgrund der Distanz zu den Verfolgern ein viel stärkere Schutz vor Blutrache als in Griechenland. Zusammenfassend sei die Rücküberführung nach Griechenland im heutigen Zeitpunkt als unzulässig im Sinne von Art. 3 EMRK einzustufen.</w:t>
      </w:r>
    </w:p>
    <w:p>
      <w:r>
        <w:rPr>
          <w:b/>
        </w:rPr>
        <w:t>E. 6.3</w:t>
      </w:r>
    </w:p>
    <w:p>
      <w:r>
        <w:t>Nach Prüfung der Akten kommt das Bundesverwaltungsgericht zum Schluss, dass die Vorinstanz die Wiedererwägungsgesuche der Beschwerdeführenden zu Recht abgelehnt hat. Die eingereichten Beschwerden üben in weiten Teilen Kritik an den Urteilen E-2610/2015 und E-2611/2015 des Bundesverwaltungsgerichts vom 14. Juli 2015 (vgl. insb. jeweils S. 5-7). Diese Beanstandungen sind der Wiedererwägung jedoch nicht zugänglich. Sodann können Gründe, die bereits im Zeitpunkt der Anfechtungsmöglichkeit im ordentlichen Beschwerdeverfahren bestanden haben, nicht als Wiedererwägungsgründe vorgebracht werden, was auf die Ausführungen betreffend den Bruder L._______ des Beschwerdeführers 1 zutrifft. Ebenfalls unbeachtlich für die Beurteilung der Asylgesuche der Beschwerdeführenden durch die Schweiz ist der Umstand, dass Verwandten von ihnen durch die belgischen Behörden die Flüchtlingseigenschaft zuerkannt wurde. Was die Tötung des Vaters des Beschwerdeführers 1 am (...) August 2015 betrifft, so handelt es sich dabei um eine Veränderung der Sachlage, weshalb die Vorinstanz richtigerweise auf die Gesuche um Wiedererwägung eingetreten ist. Indes vermögen die Beschwerdeführenden nicht überzeugend darzutun, weshalb sie aufgrund der Tötung von K._______ in Albanien nunmehr, anders als noch in den Verfügungen vom 10. April 2015 und den Urteilen vom 14. Juli 2015 festgestellt, in Griechenland einem konkreten und ernsthaften Risiko einer unmenschlichen Behandlung im Sinne von Art. 3 EMRK ausgesetzt wären. Mit den Ausführungen auf Beschwerdeebene werden weder die Erwägungen des SEM und des Bundesverwaltungsgerichts betreffend die grundsätzliche Schutzfähigkeit und -willigkeit der griechischen Behörden noch betreffend die Möglichkeit der Wahl eines anderen Aufenthaltsortes in Griechenland (vgl. die Urteile E-2610/2015 und E-2611/2015, jeweils E. 8.4) infrage gestellt (vgl. daneben das Urteil E-7121/2013 vom 27. Januar 2014 E. 7.4, wonach für in Albanien lebende potenzielle Opfer einer Blutrache die Inanspruchnahme einer innerstaatlichen Wohnsitzalternative als zumutbar erachtet wurde). Dass die gegnerische Familie die Suche nach den Beschwerdeführenden auf das gesamte Staatsgebiet Griechenlands ausgedehnt hat, kann aus der Tötung des Vaters des Beschwerdeführers 1 in Albanien nicht abgeleitet werden. Auch diesbezüglich ist auf die Ausführungen in den Urteilen E-2610/2015 und E-2611/2015 zu verweisen (vgl. dort E. 8.4). Eine konkrete, reale Gefahr für Leib und Leben der Beschwerdeführenden in Griechenland ist mithin aufgrund der veränderten Sachlage nicht ersichtlich. Das Argument des vermeintlich besseren Schutzes der Beschwerdeführenden in der Schweiz vermag den vorhandenen Schutz in Griechenland nicht zu relativieren.</w:t>
      </w:r>
    </w:p>
    <w:p>
      <w:r>
        <w:rPr>
          <w:b/>
        </w:rPr>
        <w:t>E. 7</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daher abzuweisen.</w:t>
      </w:r>
    </w:p>
    <w:p>
      <w:r>
        <w:rPr>
          <w:b/>
        </w:rPr>
        <w:t>E. 8</w:t>
      </w:r>
    </w:p>
    <w:p>
      <w:r>
        <w:t>Mit vorliegendem Urteil sind die Beschwerdeverfahren abgeschlossen, womit die Anträge um Gewährung der aufschiebenden Wirkung und Verzicht auf die Erhebung eines Kostenvorschusses gegenstandslos werden.</w:t>
      </w:r>
    </w:p>
    <w:p>
      <w:r>
        <w:rPr>
          <w:b/>
        </w:rPr>
        <w:t>E. 9</w:t>
      </w:r>
    </w:p>
    <w:p>
      <w:r>
        <w:t>Bei diesem Ausgang des Verfahrens sind die auf Fr. 1'400.­- festzusetzenden Verfahrenskosten (Art. 1-3 des Reglements vom 21. Februar 2008 über die Kosten und Entschädigungen vor dem Bundesverwaltungsgericht [VGKE, SR 173.320.2]) den Beschwerdeführenden aufzuerlegen (Art. 63 Abs. 1 VwVG). Die Gesuche um Gewährung der unentgeltlichen Prozessführung gemäss Art. 65 Abs. 1 VwVG sind abzuweisen, da die Vorbringen der Beschwerdeführenden - wie bereits festgestellt - als aussichtslos zu beurteilen waren.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