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E-4940/2025 vom 15. Juli 2025</w:t>
      </w:r>
    </w:p>
    <w:p>
      <w:r>
        <w:t>Bundesverwaltungsgericht, 2025-07-15, DE</w:t>
      </w:r>
    </w:p>
    <w:p>
      <w:r>
        <w:rPr>
          <w:b/>
        </w:rPr>
        <w:t xml:space="preserve">Quelle: </w:t>
      </w:r>
      <w:r>
        <w:t>https://mcp.opencaselaw.ch/entscheid/bvger_E-4940_2025</w:t>
      </w:r>
    </w:p>
    <w:p>
      <w:r>
        <w:t>FR: TAF E-4940/2025 du 15 juillet 2025</w:t>
      </w:r>
    </w:p>
    <w:p>
      <w:r>
        <w:t>IT: TAF E-4940/2025 del 15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1.2.1</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daher – unter Vorbehalt von Erwägung 1.2.2 – einzutreten.</w:t>
      </w:r>
    </w:p>
    <w:p>
      <w:r>
        <w:rPr>
          <w:b/>
        </w:rPr>
        <w:t>E. 1.2.2</w:t>
      </w:r>
    </w:p>
    <w:p>
      <w:r>
        <w:t>Auf das Gesuch um Erteilung der aufschiebenden Wirkung ist nicht einzutreten, da der Beschwerde von Gesetzes wegen aufschiebende Wir- kung zukommt (Art. 55 Abs. 1 VwVG i.V.m. Art. 6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E-4940/2025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5.1</w:t>
      </w:r>
    </w:p>
    <w:p>
      <w:r>
        <w:t>Das SEM führte zur Begründung seines Entscheids aus, es sei allge- mein bekannt, dass Angehörige der kurdischen und alevitischen Bevölke- rung in der Türkei Schikanen und Benachteiligungen verschiedenster Art ausgesetzt sein könnten, es sich dabei aber nicht um ernsthafte Nachteile im Sinne des Asylgesetzes handle, die einen Verbleib im Heimatland ver- unmöglichen oder unzumutbar erschweren würden. Es werde zwar nicht verkannt, dass die vom Beschwerdeführer vorgebrachten Kontrollen, Mit- nahmen, Aufforderungen zur Spitzeltätigkeit und Drohungen belastend</w:t>
      </w:r>
    </w:p>
    <w:p>
      <w:r>
        <w:t>E-4940/2025 Seite 6 gewesen seien. Er habe aber der Aufforderung zur Spitzeltätigkeit über mehrere Jahre hinweg keine Folge geleistet und habe deswegen keine ernsthaften Nachteile flüchtlingsrechtlicher Relevanz erlitten. Entspre- chend sei davon auszugehen, dass die türkischen Behörden keine ernst- hafte Absicht gehabt hätten, ihn als Spitzel zu gewinnen. Vielmehr dürfte es sich um Einschüchterungsversuche einzelner Behördenvertreter gehan- delt haben. Ebenso wenig führe die allgemeine Situation, in welcher sich die kurdische Bevölkerung befinde, für sich allein zur Anerkennung der Flüchtlingseigenschaft – auch nicht unter Berücksichtigung der seit dem Putschversuch im Juli 2016 allgemein verschlechternden Menschenrechts- lage in der Türkei. Es sei anhand des Profils des Beschwerdeführers nicht anzunehmen, dass seitens der türkischen Behörden eine konkrete Verfolgungsabsicht bestehe und er strafrechtlich verfolgt oder inhaftiert würde. So sei er lediglich nie- derschwellig politisch tätig gewesen, indem er an Protesten teilgenommen und die Organisationskomitees mit kleineren Aufgaben unterstützt habe. In den sozialen Medien sei er bis im Jahr 2022 aktiv gewesen, habe aber deswegen bis zu seiner Ausreise keine Probleme gehabt. Ebenso wenig lägen Hinweise dafür vor, dass ihm aufgrund der Posts, die er seit seinem Aufenthalt in der Schweiz auf Instagram und «X» publiziert haben soll, in seiner Heimat Nachteile drohen würden. Auch sei nicht anzunehmen, dass gegen ihn effektiv ein Strafverfahren eröffnet worden sei. Aus den konsultierten Asylakten der in der Schweiz lebenden Verwandten des Beschwerdeführers lasse sich im Übrigen kein Bezug zu seinen Asyl- gründen herleiten. Soweit in der Stellungnahme zum Entscheidentwurf vom 24. Juni 2025 ausgeführt worden sei, dem Beschwerdeführer werde in der Türkei der Zu- gang zu Beweismitteln verwehrt, er könne sich nicht an die Polizei für eine allfällige Anzeigenerstattung wenden, da eine solche nicht entgegen ge- nommen würde und die Festnahmen und Kontrollen durch die Polizei wür- den zumindest subjektiv einen unerträglichen psychischen Druck darstel- len, hielt das SEM Folgendes fest: Einerseits müssten für die Annahme eines unerträglichen psychischen Drucks die Verfolgungsmassnahmen als derart intensiv erscheinen, dass der betroffenen Person ein weiterer Ver- bleib im Heimatstaat objektiv nicht mehr zugemutet werden könne. Aus- schlaggebend dabei sei nicht, wie die betroffene Person die Situation sub- jektiv erlebt habe, sondern ob aufgrund der tatsächlichen Situation für Aus- senstehende nachvollziehbar sei, dass der psychische Druck unerträglich</w:t>
      </w:r>
    </w:p>
    <w:p>
      <w:r>
        <w:t>E-4940/2025 Seite 7 geworden sei. Ein unerträglicher psychischer Druck liege vor, wenn eine Person systematisch schweren oder wiederholten Eingriffen in ihre Men- schenrechte ausgesetzt sei und diese Eingriffe eine derartige Intensität er- reichen würden, dass ein menschenwürdiges Leben nicht mehr möglich erscheine. Diese Schwelle sei im Falle des Beschwerdeführers nicht er- reicht, zumal er zwar gewissen Nachteilen (sieben bis acht Mitnahmen, an welchen er befragt und zur Spitzeltätigkeit aufgefordert worden sein soll) ausgesetzt gewesen sei, es ihm aber stets möglich gewesen sei, einem geregelten Leben und insbesondere einer Erwerbstätigkeit nachzugehen. Erstaunlich sei, dass der Beschwerdeführer nach seiner ersten Ausreise aus der Türkei im September 2023 wieder in seinen Heimatstaat zurück- gekehrt sei und dort bis im April 2025 habe leben können. Der Entschluss, in das Heimatland zurückzukehren, lasse nicht auf eine begründete Furcht vor einer Verfolgung schliessen. Die vorgebrachten Schikanen würden ob- jektiv betrachtet weder einen systematisch schweren Eingriff in die Men- schenrechte darstellen noch ein menschenwürdiges Leben in der Türkei verunmöglichen. Andererseits hätte er sich den vorgebrachten Behelligun- gen angesichts der bestehenden Niederlassungsfreiheit in der Türkei durch einen Wegzug in einen anderen Landesteil entziehen können.</w:t>
      </w:r>
    </w:p>
    <w:p>
      <w:r>
        <w:rPr>
          <w:b/>
        </w:rPr>
        <w:t>E. 5.2</w:t>
      </w:r>
    </w:p>
    <w:p>
      <w:r>
        <w:t>Dem entgegnet der Beschwerdeführer in der Beschwerde, dass ihm bei einer Rückkehr in die Türkei aus politischen Gründen Haft und Folter durch die heimatlichen Behörden drohen würden. Er sei in der Türkei stän- dig von der Polizei verfolgt und schikaniert worden. Zuletzt sei er im März 2025 festgenommen und verhört worden; man habe von ihm verlangt, In- formationen über ebenfalls politisch aktive Freunde preiszugeben. Die Lage in der Türkei sei seit dem Putschversuch im Jahre 2016 massgeblich verändert: Nicht nur Angehörige der Gülen-Bewegung, sondern auch sämt- liche Anhänger des linken oppositionellen Widerstands der Kurden, Partei- mitglieder der Halkların Demokratik Partisi (HDP), Medienschaffende und Personen, die in den (sozialen) Medien den türkischen Staat kritisieren würden, stünden im Fokus der Regierung. Er habe in der Schweiz immer wieder an Demonstrationen gegen die Repression der kurdischen Bevöl- kerung teilgenommen und sich auch in den sozialen Medien politisch ge- äussert. Es komme (unter Verweis auf einen Artikel der Neuen Zürcher Zei- tung [NZZ], die Reisehinweise des Deutschen Auswärtigen Amtes zur Tür- kei, der Rechtsprechung des Bundesverwaltungsgerichts und weitere Me- dienberichte) zu willkürlichen Festnahmen, Strafverfolgung oder Ausreise- sperren im Zusammenhang mit regierungskritischen Äusserungen in den sozialen Medien. Aufgrund dessen sei er in den letzten Jahren nicht in die Türkei zurückgekehrt. Das Folterverbot gelte absolut, weswegen</w:t>
      </w:r>
    </w:p>
    <w:p>
      <w:r>
        <w:t>E-4940/2025 Seite 8 zumindest der Wegweisungsvollzug als unzulässig zu erachten sei, unge- achtet der strafrechtlichen Widerrufsgründe.</w:t>
      </w:r>
    </w:p>
    <w:p>
      <w:r>
        <w:rPr>
          <w:b/>
        </w:rPr>
        <w:t>E. 6.1</w:t>
      </w:r>
    </w:p>
    <w:p>
      <w:r>
        <w:t>Nach Prüfung der Akten gelangt das Bundesverwaltungsgericht zum Schluss, dass die Vorbringen des Beschwerdeführers nicht asylrelevant sind und den Anforderungen von Art. 3 AsylG an die Flüchtlingseigenschaft nicht standhalten. Die Beschwerdevorbringen sind insgesamt nicht geeig- net, zu einer anderen Beurteilung zu führen. Zur Vermeidung von Wieder- holungen kann auf die ausführlichen und zutreffenden Erwägungen in der angefochtenen Verfügung verwiesen werden (a.a.O. S. 5 ff.; s.o. E. 5.1), soweit sich nicht die folgenden Hervorhebungen und Ergänzungen erge- ben.</w:t>
      </w:r>
    </w:p>
    <w:p>
      <w:r>
        <w:rPr>
          <w:b/>
        </w:rPr>
        <w:t>E. 6.2</w:t>
      </w:r>
    </w:p>
    <w:p>
      <w:r>
        <w:t>Zunächst ist dem SEM dahingehend zuzustimmen, dass der Be- schwerdeführer kein asylrelevantes politisches Profil aufweist und sein En- gagement für Minderheitenrechte in der Türkei als niederschwellig zu er- achten ist. Es ist auch nicht davon auszugehen, dass gegen ihn ein Ermitt- lungsverfahren eingeleitet worden ist.</w:t>
      </w:r>
    </w:p>
    <w:p>
      <w:r>
        <w:rPr>
          <w:b/>
        </w:rPr>
        <w:t>E. 6.3</w:t>
      </w:r>
    </w:p>
    <w:p>
      <w:r>
        <w:t>Sodann handelt es sich bei den behördlichen Schikanen und Diskrimi- nierungen (bei Wahrheitsunterstellung), welchen der Beschwerdeführer als kurdischer Alevit ausgesetzt ist, nicht um ernsthafte Nachteile im Sinne des Asylgesetzes. Der entsprechende psychische Druck ist praxisgemäss nicht ausreichend für die Begründung einer flüchtlingsrechtlichen Relevanz. Die vom Beschwerdeführer geltend gemachten Schwierigkeiten gehen – ohne sie beschönigen zu wollen – in ihrer Intensität nicht über die Nachteile hin- aus, welche weite Teile der kurdischen Bevölkerung in der Türkei in ähnli- cher Weise treffen und gemäss gefestigter Praxis für sich allein nicht zur Anerkennung der Flüchtlingseigenschaft führen (vgl. etwa Urteil BVGer E-182/2021 vom 30. April 2024 E. 6.1).</w:t>
      </w:r>
    </w:p>
    <w:p>
      <w:r>
        <w:rPr>
          <w:b/>
        </w:rPr>
        <w:t>E. 6.4</w:t>
      </w:r>
    </w:p>
    <w:p>
      <w:r>
        <w:t>Soweit der Beschwerdeführer in der Beschwerde geltend macht, er habe in der Schweiz immer wieder an Demonstrationen gegen die Repres- sion der kurdischen Bevölkerung teilgenommen und sich auch in den sozi- alen Medien politisch geäussert, sind diese Vorbringen gänzlich unbelegt geblieben. Es ist angesichts seines sehr kurzen Aufenthaltes in der Schweiz auch nicht davon auszugehen, dass er sich in besonderer Weise exponiert und ein geschärftes politisches Profil entwickelt hätte.</w:t>
      </w:r>
    </w:p>
    <w:p>
      <w:r>
        <w:t>E-4940/2025 Seite 9</w:t>
      </w:r>
    </w:p>
    <w:p>
      <w:r>
        <w:rPr>
          <w:b/>
        </w:rPr>
        <w:t>E. 6.5</w:t>
      </w:r>
    </w:p>
    <w:p>
      <w:r>
        <w:t>Die Ausführungen in der Beschwerde beschränken sich im Übrigen weitestgehend darauf, die – den schweizerischen Behörden durchaus be- kannte – allgemeine politische Lage in der Türkei darzulegen, ohne einen konkreten Bezug zum Beschwerdeführer herzustellen. Schlüssige Argu- mente oder Beweismittel, die an der vorinstanzlichen Würdigung des Sach- verhalts konkret zweifeln liessen, werden keine vorgetragen. Deshalb ver- mag der Beschwerdeführer die zutreffenden vorinstanzlichen Erwägungen nicht substanziiert in Frage zu stellen. Zusammenfassend ist festzustellen, dass keine konkreten Hinweise dafür vorliegen, dass der Beschwerdefüh- rer im Zeitpunkt seiner Ausreise einer flüchtlingsrechtlich relevanten Ver- folgung oder einer entsprechenden Verfolgungsgefahr ausgesetzt war oder im Falle seiner Rückkehr in die Türkei ernsthafte Nachteile im Sinne von Art. 3 Abs. 2 AsylG zu gewärtigen hätte. Die Vorinstanz hat demzufolge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E-4940/2025 Seite 10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w:t>
      </w:r>
    </w:p>
    <w:p>
      <w:r>
        <w:t>E-4940/2025 Seite 11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Selbst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 8.3.1; E-6224/2019 vom 19. April 2023 E. 8.3.2 je m.w.H.). Der Beschwerdeführer lebt seit sei- nem 8. Lebensjahr in D._______ – einer Region, welche im Übrigen vom Erdbeben im Frühjahr 2023 nicht betroffen gewesen ist. Die Rückkehr des Beschwerdeführers in seinen Heimatstaat ist demnach als generell zumut- bar zu erachten.</w:t>
      </w:r>
    </w:p>
    <w:p>
      <w:r>
        <w:rPr>
          <w:b/>
        </w:rPr>
        <w:t>E. 8.3.3</w:t>
      </w:r>
    </w:p>
    <w:p>
      <w:r>
        <w:t>Es liegen sodann keine Anhaltspunkte vor, dass die Rückkehr des Beschwerdeführers in die Türkei aus individuellen Gründen unzumutbar wäre. Die Erwägungen des SEM können vollumfänglich bestätigt werden (s. angefochtene Verfügung S. 8 f.). Beim Beschwerdeführer handelt es sich um einen gesunden Mann mittle- ren Alters mit einer guten Schulbildung und solider Berufserfahrung. Mit seinen Eltern und Geschwistern verfügt er in seinem Heimatstaat über ein familiäres Netzwerk. Es ist somit nicht davon auszugehen, dass er bei einer Rückkehr in sein Heimatland dort aus wirtschaftlichen, sozialen oder ge- sundheitlichen Gründen in eine existenzbedrohende Situation gerät.</w:t>
      </w:r>
    </w:p>
    <w:p>
      <w:r>
        <w:t>E-4940/2025 Seite 12</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10.1</w:t>
      </w:r>
    </w:p>
    <w:p>
      <w:r>
        <w:t>Das Gesuch um Gewährung der unentgeltlichen Prozessführung ist abzuweisen, da die Begehren – wie sich aus den vorstehenden Erwägun- gen ergibt – als aussichtslos zu bezeichnen sind (Art. 65 Abs. 1 VwVG).</w:t>
      </w:r>
    </w:p>
    <w:p>
      <w:r>
        <w:rPr>
          <w:b/>
        </w:rPr>
        <w:t>E. 10.2</w:t>
      </w:r>
    </w:p>
    <w:p>
      <w:r>
        <w:t>Demzufolge sind bei diesem Ausgang des Verfahrens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E-4940/2025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