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E-4933/2025 vom 23. Juli 2025</w:t>
      </w:r>
    </w:p>
    <w:p>
      <w:r>
        <w:t>Bundesverwaltungsgericht, 2025-07-23, DE</w:t>
      </w:r>
    </w:p>
    <w:p>
      <w:r>
        <w:rPr>
          <w:b/>
        </w:rPr>
        <w:t xml:space="preserve">Quelle: </w:t>
      </w:r>
      <w:r>
        <w:t>https://mcp.opencaselaw.ch/entscheid/bvger_E-4933_2025</w:t>
      </w:r>
    </w:p>
    <w:p>
      <w:r>
        <w:t>FR: TAF E-4933/2025 du 23 juillet 2025</w:t>
      </w:r>
    </w:p>
    <w:p>
      <w:r>
        <w:t>IT: TAF E-4933/2025 del 23 luglio 2025</w:t>
      </w:r>
    </w:p>
    <w:p>
      <w:pPr>
        <w:pStyle w:val="Heading2"/>
      </w:pPr>
      <w:r>
        <w:t>Regeste</w:t>
      </w:r>
    </w:p>
    <w:p>
      <w:r>
        <w:t>Asyl und Wegweisung (Art. 40 i.V.m. Art. 6a Abs. 2 AsylG)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w:t>
      </w:r>
    </w:p>
    <w:p>
      <w:r>
        <w:t>E-4933/2025 Seite 4 verwaltungsgerichts.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Art. 83 Bst. d Ziff. 1 BGG).</w:t>
      </w:r>
    </w:p>
    <w:p>
      <w:r>
        <w:rPr>
          <w:b/>
        </w:rPr>
        <w:t>E. 1.2</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3 AsylG; Art. 48 Abs. 1 sowie Art. 52 Abs. 1 VwVG).</w:t>
      </w:r>
    </w:p>
    <w:p>
      <w:r>
        <w:rPr>
          <w:b/>
        </w:rPr>
        <w:t>E. 1.3</w:t>
      </w:r>
    </w:p>
    <w:p>
      <w:r>
        <w:t>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Das SEM führte zur Begründung seiner Verfügung aus, der Bundesrat habe mit Beschluss vom 5. Oktober 1993 Senegal als verfolgungssicheren Staat (Safe Country) im Sinne von Art. 6a Abs. 2 Bst. a AsylG bezeichnet. Senegal verfüge über wirksame Polizei- und Justizorgane. Bei den vom Beschwerdeführer erwähnten Behelligungen handle es sich um gemein- rechtliche Straftaten, die von den senegalesischen Behörden weder unter- stützt noch gebilligt, sondern soweit möglich verfolgt und geahndet würden. Es seien keine Hinweise dafür ersichtlich, dass der Beschwerdeführer kei- nen Zugang zum staatlichen Schutz haben sollte oder ihm ein solcher nicht effektiv gewährt würde. Zudem bestehe kein Grund zur Annahme, dass es ihm aufgrund seines persönlichen Profils nicht möglich oder zuzumuten</w:t>
      </w:r>
    </w:p>
    <w:p>
      <w:r>
        <w:t>E-4933/2025 Seite 5 gewesen wäre, bei den heimatlichen Behörden um Schutz nachzusuchen. Schliesslich stehe es ihm aufgrund der Niederlassungsfreiheit in Senegal auch frei, innerhalb des Heimatstaates einen neuen Wohn- oder Aufent- haltsort zu wählen. Nach dem Gesagten vermöchten die vom Beschwer- deführer vorgebrachten Probleme keine flüchtlingsrechtliche Relevanz im Sinne von Art. 3 AsylG zu entfalten. Seine Vorbringen seien nicht geeignet, die erwähnte Regelvermutung der relativen Verfolgungssicherheit umzu- stossen. Schliesslich erweise sich der Vollzug der Wegweisung als zulässig, zumut- bar und möglich. Beim Beschwerdeführer handle es sich um einen jungen, gesunden und arbeitsfähigen Mann. Es könne davon ausgegangen wer- den, dass er in der Lage sein werde, seine Existenz zu sichern.</w:t>
      </w:r>
    </w:p>
    <w:p>
      <w:r>
        <w:rPr>
          <w:b/>
        </w:rPr>
        <w:t>E. 4.2</w:t>
      </w:r>
    </w:p>
    <w:p>
      <w:r>
        <w:t>In der Beschwerdeschrift wurde daran festgehalten, dass der Be- schwerdeführer begründete Furcht habe, in Senegal von seiner Familie, von der Familie der Mutter seines Kindes, sowie von den Lehrern der Dara getötet zu werden, weil die Scharia dies so verlange. Insbesondere bei Fa- milienangelegenheiten würden in Senegal oft nicht die staatlichen Instituti- onen angerufen, sondern religiöse Führer, die diese Konflikte gemäss der Scharia informell regeln würden. Die Befürchtungen des Beschwerdefüh- rers seien demnach nachvollziehbar. Überdies würden verschiedene Or- ganisationen darüber berichten, dass Kinder in den Koranschulen in Sene- gal Opfer von Menschenrechtsverletzungen würden. Die strengen nationa- len Gesetze gegen Kindesmissbrauch würden gegen die Koranlehrer nur selten durchgesetzt. Der Beschwerdeführer habe somit nicht die Erfahrung gemacht, von den senegalesischen Behörden gegen die Bedrohung von Seiten religiöser Machtträger geschützt zu werden. Eventualiter sei der Wegweisungsvollzug als unzulässig und unzumutbar zu qualifizieren, da ihm im Heimatstaat unmenschliche Behandlung drohe.</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t>E-4933/2025 Seite 6</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Das Bundesverwaltungsgericht gelangt nach Durchsicht der Akten zum Schluss, dass die Vorinstanz das Asylgesuch des Beschwerdeführers zu Recht und mit zutreffender Begründung abgelehnt hat. Die Ausführungen in der Beschwerdeeingabe vermögen keine andere Einschätzung zu recht- fertigen. Die vom Beschwerdeführer vorgebrachten Probleme mit Dritt- personen können schon deshalb nicht als Verfolgung im Sinne von Art. 3 AsylG qualifiziert werden, weil ein Verfolgungsmotiv im Sinne dieser Be- stimmung nicht gegeben ist. Überdies kann seinen Aussagen nicht ent- nommen werden, er habe die zuständigen Behörden seines Heimatstaats vergeblich um Schutz ersucht. Aus den in der Beschwerde geäusserten generellen Zweifeln an der Wirksamkeit der staatlichen Institutionen Sene- gals im Falle privater Konflikte ergeben sich keine konkreten Anhaltspunkte dafür, dass die Sicherheitskräfte dem Beschwerdeführer den Schutz gegen seine Verfolger grundsätzlich verweigern würden.</w:t>
      </w:r>
    </w:p>
    <w:p>
      <w:r>
        <w:rPr>
          <w:b/>
        </w:rPr>
        <w:t>E. 6.2</w:t>
      </w:r>
    </w:p>
    <w:p>
      <w:r>
        <w:t>Demnach hat das SEM zu Recht festgestellt, dass es dem Beschwer- deführer nicht gelungen ist, die sich aus der Aufnahme Senegals in die Liste verfolgungssicherer Staaten gemäss Art. 6a Abs. 2 Bst. a AsylG er- gebende Regelvermutung umzustossen, dass eine flüchtlingsrechtlich be- deutsame staatliche Verfolgung nicht stattfindet und der behördliche Schutz vor nichtstaatlicher Verfolgung gewährleistet ist.</w:t>
      </w:r>
    </w:p>
    <w:p>
      <w:r>
        <w:rPr>
          <w:b/>
        </w:rPr>
        <w:t>E. 6.3</w:t>
      </w:r>
    </w:p>
    <w:p>
      <w:r>
        <w:t>Zusammenfassend ist festzuhalten, dass das SEM zu Recht die Flücht- lingseigenschaft des Beschwerdeführers verneint und sein Asylgesuch ab- gelehnt hat.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t>E-4933/2025 Seite 7</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regelt das SEM das Anwesenheitsverhältnis nach den Best- immungen über die vorläufige Aufnahme (Art. 44 AsylG; Art. 83 Abs. 1 AIG [SR 142.20]). Beim Geltendmachen von Wegweisungsvollzugshindernissen gilt der glei- che Beweisstandard wie bei der Prüfung der Flüchtlingseigenschaft; sie sind zu beweisen, wenn der strikte Beweis möglich ist, und andernfalls we- 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8.2.3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8.2.4</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t>E-4933/2025 Seite 8</w:t>
      </w:r>
    </w:p>
    <w:p>
      <w:r>
        <w:rPr>
          <w:b/>
        </w:rPr>
        <w:t>E. 8.2.5</w:t>
      </w:r>
    </w:p>
    <w:p>
      <w:r>
        <w:t>Sodann ergeben sich weder aus den Aussagen des Beschwerde- führers noch aus den Akten stichhaltige Anhaltspunkte dafür, dass er für den Fall einer Ausschaffung in den Heimatstaat dort mit beachtlicher Wahr- scheinlichkeit einer nach Art. 3 EMRK oder Art. 1 FoK verbotenen Strafe oder Behandlung ausgesetzt wäre. Gemäss der Praxis des Europäischen Gerichtshofes für Menschenrechte (EGMR) sowie jener des UN-Anti-Fol- terausschusses müsste der Beschwerdeführer eine konkrete Gefahr ("real risk") nachweisen oder glaubhaft machen, dass ihm im Fall einer Rück- schiebung Folter oder unmenschliche Behandlung drohen würde (vgl. Ur- teil des EGMR Saadi gegen Italien vom 28. Februar 2008, Grosse Kammer 37201/06, §§ 124–127 m.w.H.). Nach den vorstehenden Ausführungen gelingt ihm dies nicht. Auch die allgemeine Menschenrechtssituation im Heimatstaat lässt den Wegweisungsvollzug zum heutigen Zeitpunkt nicht als unzulässig erscheinen.</w:t>
      </w:r>
    </w:p>
    <w:p>
      <w:r>
        <w:rPr>
          <w:b/>
        </w:rPr>
        <w:t>E. 8.2.6</w:t>
      </w:r>
    </w:p>
    <w:p>
      <w:r>
        <w:t>Nach dem Gesagten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Mit der Bezeichnung des Bundesrats von Senegal als "Safe Country" im Sinne von Art. 6a Abs. 2 Bst. a AsylG gilt eine Rückkehr abgewiesener Asylsuchender in diesen Staat grundsätzlich als zumutbar (Art. 83 Abs. 5 AIG). Es herrscht dort keine Situation von Krieg, Bürgerkrieg oder allge- meiner Gewalt, weshalb in konstanter Praxis von der generellen Zumut- barkeit des Wegweisungsvollzugs nach Senegal ausgegangen wird (vgl. Urteil des BVGer D-4393/2024 vom 22. Juli 2024 E. 7.4.2).</w:t>
      </w:r>
    </w:p>
    <w:p>
      <w:r>
        <w:rPr>
          <w:b/>
        </w:rPr>
        <w:t>E. 8.3.3</w:t>
      </w:r>
    </w:p>
    <w:p>
      <w:r>
        <w:t>Auch in individueller Hinsicht sind keine Gründe ersichtlich, die gegen die Zumutbarkeit des Wegweisungsvollzugs des Beschwerdeführers spre- chen würden. Der junge und gesunde Beschwerdeführer verfügt über gewisse berufliche Erfahrung; es besteht demnach – unabhängig davon, ob er auf die Unterstützung durch ein soziales Netz zurückgreifen kann − kein stichhaltiger Grund zur Annahme, er werde im Falle der Rückkehr in seinen Heimatstaat in eine existenzbedrohende Situation geraten.</w:t>
      </w:r>
    </w:p>
    <w:p>
      <w:r>
        <w:t>E-4933/2025 Seite 9</w:t>
      </w:r>
    </w:p>
    <w:p>
      <w:r>
        <w:rPr>
          <w:b/>
        </w:rPr>
        <w:t>E. 8.3.4</w:t>
      </w:r>
    </w:p>
    <w:p>
      <w:r>
        <w:t>Nach dem Gesagten erweist sich der Vollzug der Wegweisung auch als zumutbar.</w:t>
      </w:r>
    </w:p>
    <w:p>
      <w:r>
        <w:rPr>
          <w:b/>
        </w:rPr>
        <w:t>E. 8.4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und – soweit diesbezüglich überprüfbar – ange- messen ist. Die Beschwerde ist abzuweisen.</w:t>
      </w:r>
    </w:p>
    <w:p>
      <w:r>
        <w:rPr>
          <w:b/>
        </w:rPr>
        <w:t>E. 10.1</w:t>
      </w:r>
    </w:p>
    <w:p>
      <w:r>
        <w:t>Mit dem Entscheid in der Hauptsache ist das Gesuch um Verzicht auf die Erhebung eines Kostenvorschusses gegenstandslos geworden.</w:t>
      </w:r>
    </w:p>
    <w:p>
      <w:r>
        <w:rPr>
          <w:b/>
        </w:rPr>
        <w:t>E. 10.2</w:t>
      </w:r>
    </w:p>
    <w:p>
      <w:r>
        <w:t>Das Gesuche um Gewährung der unentgeltlichen Prozessführung ist (ungeachtet der geltend gemachten prozessualen Bedürftigkeit) abzuwei- sen, weil sich die Beschwerdebegehren entsprechend den vorstehenden Erwägungen als aussichtslos erwiesen haben (Art. 65 Abs. 1 VwVG).</w:t>
      </w:r>
    </w:p>
    <w:p>
      <w:r>
        <w:rPr>
          <w:b/>
        </w:rPr>
        <w:t>E. 10.3</w:t>
      </w:r>
    </w:p>
    <w:p>
      <w:r>
        <w:t>Bei diesem Ausgang des Verfahrens sind die Kosten dem Beschwer- deführer aufzuerlegen (Art. 63 Abs. 1 VwVG) und auf insgesamt Fr. 750.– festzusetzen (Art. 1–3 des Reglements vom 21. Februar 2008 über die Kosten und Entschädigungen vor dem Bundesverwaltungsgericht [VGKE, SR 173.320.2]).</w:t>
      </w:r>
    </w:p>
    <w:p>
      <w:r>
        <w:t>(Dispositiv nächste Seite)</w:t>
      </w:r>
    </w:p>
    <w:p>
      <w:r>
        <w:t>E-4933/2025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