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E-4933/2011 vom 5. Februar 2013</w:t>
      </w:r>
    </w:p>
    <w:p>
      <w:r>
        <w:t>Bundesverwaltungsgericht, 2013-02-05, FR</w:t>
      </w:r>
    </w:p>
    <w:p>
      <w:r>
        <w:rPr>
          <w:b/>
        </w:rPr>
        <w:t xml:space="preserve">Quelle: </w:t>
      </w:r>
      <w:r>
        <w:t>https://mcp.opencaselaw.ch/entscheid/bvger_E-4933_2011</w:t>
      </w:r>
    </w:p>
    <w:p>
      <w:r>
        <w:t>FR: TAF E-4933/2011 du 5 février 2013</w:t>
      </w:r>
    </w:p>
    <w:p>
      <w:r>
        <w:t>IT: TAF E-4933/2011 del 5 febbraio 2013</w:t>
      </w:r>
    </w:p>
    <w:p>
      <w:pPr>
        <w:pStyle w:val="Heading2"/>
      </w:pPr>
      <w:r>
        <w:t>Regeste</w:t>
      </w:r>
    </w:p>
    <w:p>
      <w:r>
        <w:t>Asile et renvoi</w:t>
      </w:r>
    </w:p>
    <w:p>
      <w:pPr>
        <w:pStyle w:val="Heading2"/>
      </w:pPr>
      <w:r>
        <w:t>Erwägungen</w:t>
      </w:r>
    </w:p>
    <w:p>
      <w:r>
        <w:rPr>
          <w:b/>
        </w:rPr>
        <w:t>E. 2</w:t>
      </w:r>
    </w:p>
    <w:p>
      <w:r>
        <w:t>L'intéressé a qualité pour recourir. Présenté dans la forme et dans le délai prescrits par la loi, son recours est recevable (art. 48 et 52 PA et 108 al. 1 LAsi). 3.1. 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3.2. Quiconque demande l'asile (requérant) doit prouver ou du moins rendre vraisemblable qu'il est un réfugié. La qualité de réfugié est vraisemblable lorsque l'autorité estime que cil-ci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il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qu'ils doivent vraiment s'être passées ainsi parce que toute hypothèse contraire est raisonnablement à exclure.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ainsi pour l'autorité de pondérer les signes d'invraisemblance en dégageant une impression d'ensemble et en déterminant, parmi les éléments militant en faveur ou en défaveur de cette vraisemblance, ceux qui l'emportent (ATAF 2010/57 consid. 2.2 et 2.3 et réf. cit.). La personne ayant vécu une situation particulière doit en outre pouvoir la décrire de manière détaillée, précise et concrète, la vraisemblance de propos trop généraux, voire stéréotypés étant généralement écartée (voir notamment à ce sujet Jurisprudence et informations de l'ancienne Commission suisse de recours [ci-après, la Commission] en matière d'asile [JICRA] 1996 n° 28 consid. 3a p. 270, qui est toujours d'actualité). 3.3. A l'appui de sa demande de protection, A._______ a affirmé avoir quitté C._______ à la reprise de la guerre, au mois de septembre 2006, afin de se soustraire à l'armée sri lankaise. Il a ajouté que son beau-frère, probablement soupçonné par les militaires de collaboration avec les LTTE, avait été assassiné le 17 septembre 2006 et que D._______ avait été recherché par les militaires après avoir quitté la région de Jaffna (cf. pv d'audition du 6 mai 2011, p. 8, rép. à la quest. no 58 :"...weil nach dem Weggang von D._______ von der Region Jaffna hat das Militär angefangen nach Ihm zu suchen."). Durant sa détention, les militaires auraient même déclaré le recourant coupable de collaboration avec les services de renseignements des LTTE parce qu'il s'était enfui avec D._______ dans la région de Vanni alors contrôlée par ce mouvement (cf. ibidem, p. 8 s., rép. à la quest. no 59 : "...Aber sie haben mich schuldig gesprochen, weil ich mit D._______ von Jaffna in die Vanni-Region geflüchtet war. Deswegen verdächtigten sie mich immer noch, dass ich ein Mitglied des Nachrichtendienstes gewesen sei."). Dans ces circonstances, le Tribunal conçoit mal que les services de sécurité sri lankais, notamment informés du rôle - prétendument - joué par l'intéressé dans les recrutements forcés des LTTE (ibid. p. 10, rép. à la quest. no 68) aient attendu jusqu'au mois de mars 2011 pour interroger ses parents à son sujet (ibid., p. 3, rép. à la quest. no 10 : "...Seit zwei Monaten kommt das Militär zu meiner Wohnung und stellt Fragen über mein Aufenthaltsort."). Si le recourant avait véritablement craint d'être recherché par les militaires ou les services de sécurité sri lankais (cf. supra), il n'aurait de surcroît pas pris le risque de téléphoner à plusieurs reprises à ses proches après son arrivée en Suisse et de révéler ainsi sa présence aux autorités sri lankaises en cas d'écoutes téléphoniques menées par ces dernières (voir à ce propos le pv d'audition du 6 mai 2011, rép. aux quest. nos 10 s. : "Haben Sie noch Kontakt zu Ihrer Familie ? Am Anfang habe ich mit meiner Familie telefonischen Kontakt gehabt. Jetzt möchte ich aber nicht mehr dorthin telefonieren. (...) Das kann gefährlich sein. - Warum kann das gefährlich sein ? Das Militär hat unsere Festnetznummer registriert."). Compte tenu de la politique d'enrôlements forcés de grande ampleur pratiquée par les LTTE, plus particulièrement durant la phase finale du conflit sri lankais, à partir de l'année 2006, il est en outre difficile de croire que ce mouvement, confronté à une situation militaire toujours plus défavorable, ait laissé le recourant tranquille durant les six premiers mois de son séjour à Vanni (cf. ibidem, p. 6, rép. aux quest. nos 41 s.) et se soit ensuite contenté de l'utiliser comme aide-passager sans l'impliquer de manière beaucoup plus intensive dans les opérations de recrutement forcé des LTTE dans les villages de Vanni (à défaut de l'envoyer au front ; cf. ibidem. p. 7, rép. à la quest. no 48 : "Sie haben dann zwangsweise Leute rekrutiert. Wie ist das abgelaufen ? Ich bin auch als Mitfahrer in diesen Van für Zwangsrekrutierungen gegangen. (...) Ich war nur in diesem Van als Beifahrer gewesen."). A cet égard, le Tribunal n'est pas convaincu par l'explication de l'intéressé, selon laquelle la protection d'un membre du service des renseignements des LTTE (D._______) lui aurait évité d'être plus activement mis à contribution par ce mouvement, au front notamment. A l'instar de la juge instructrice (cf. décision incidente du 27 septembre 2010, p. 4 s.), le Tribunal estime enfin que la description par le recourant de ses détention et évasion prétendues s'avère stéréotypée, mais aussi peu substantielle. Il rappelle au surplus que la guerre avait repris au Sri Lanka dès le mois d'avril 2006 et non au mois de septembre de cette année-là, comme allégué par l'intéressé (voir p. ex.http://www.fco.gov.uk en travel-and-living-abroad travel-advice-by-country country-profile asia-oceania/sri-lanka?profile=history, site consulté le 25 janvier 2013 : "...large scale violence resumed in April 2006."). Vu ce qui précède, les motifs d'asile invoqués ne satisfont pas aux exigences de haute probabilité posées par l'art. 7 LAsi. C'est donc à bon droit que l'ODM a dénié la qualité de réfugié au recourant et lui a refusé l'asile. Le recours doit en conséquence être rejeté et la décision querellée confirmée sur ces deux points. Aussi, convient-il désormais de vérifier si le renvoi de A._______ et l'exécution de cette mesure sont conformes à la loi.</w:t>
      </w:r>
    </w:p>
    <w:p>
      <w:r>
        <w:rPr>
          <w:b/>
        </w:rPr>
        <w:t>E. 4</w:t>
      </w:r>
    </w:p>
    <w:p>
      <w:r>
        <w:t>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recourante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réalisée en l'espèce, le Tribunal est tenu, de par la loi, de confirmer cette mesure.</w:t>
      </w:r>
    </w:p>
    <w:p>
      <w:r>
        <w:rPr>
          <w:b/>
        </w:rPr>
        <w:t>E. 5</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 6.1. 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il un véritable risque concret et sérieux d'être victime de tortures, ou de traitements inhumains ou dégradants en cas de renvoi dans son pays. Il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6.2. Au regard des éléments d'invraisemblance relevés au considérant 3.3 ci-dessus, rien ne permet de penser que le retour du recourant au Sri Lanka l'exposerait à un risque de persécutions ou d'autres traitements contraires aux engagements internationaux contractés par la Suisse. Aussi, l'exécution du renvoi de A._______ vers cet Etat est-elle licite. 7.1. 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(ATAF 2009/52 consid. 10.1 p. 756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2010/41 consid. 8.3.6 p. 591 et arrêts cités). Le Tribunal rappelle par ailleurs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ibidem consid. 8.3.5 p. 590). 7.2. Selon la jurisprudence relative à la situation prévalant au Sri Lanka, publiée sous ATAF 2011/24 (cf. p. 476 ss), l'exécution du renvoi de requérants d'asile sri lankais déboutés d'ethnie tamoule est, en règle générale, raisonnablement exigible sur l'ensemble du territoire de cet Etat, à l'exception de la région du Vanni (province du Nord). S'agissant d'un renvoi exécuté dans cette province, en dehors de la région précitée, il convient de distinguer la date du départ de la personne concernée. Si celle-ci a quitté le Sri Lanka après la fin de la guerre civile, en mai 2009, l'exécution de son renvoi sera raisonnablement exigible si elle peut retourner vivre et habiter dans les mêmes conditions. Si le départ est antérieur au mois de mai 2009, le caractère raisonnable du retour doit être examiné individuellement. Tel sera le cas en la présence de facteurs particulièrement favorables, notamment si le requérant peut compter sur place sur l'existence d'un réseau familial ou social conséquent et sur une possibilité de logement et de revenu assurée. En tout état de cause, notamment en l'absence de pareils facteurs favorables ou si la personne provient de la région du Vanni, il faut encore examiner s'il peut être raisonnablement exigé d'elle qu'elle s'installe dans un autre endroit, en particulier à Colombo. 7.3. En l'espèce, A._______, parti en Europe le 26 novembre 2010 (cf. let. A supra), a dit avoir vécu dans la région de Jaffna durant les 30 premières années de sa vie au moins (ibid.) et y dispose d'un important réseau familial (cf. pv d'audition sommaire, p. 3, rép. à la quest. no 12) composé notamment de son père qui dirige (...) (cf. pv d'audition du 6 mai 2011, p. 12, rép. à la quest. no 91). Le recourant est par ailleurs encore relativement jeune, a exercé les métiers de bijoutier ainsi que de réparateur de télévision (cf. pv d'audition sommaire, p. 2, rép. à la quest. no 8), et n'a pas invoqué de problèmes de santé susceptibles de faire obstacle à l'exécution de son renvoi au Sri Lanka, qui n'est actuellement plus en proie à une situation de guerre, de guerre civile, ou de violence généralisée. Pour ces motifs, cette mesure s'avère raisonnablement exigible.</w:t>
      </w:r>
    </w:p>
    <w:p>
      <w:r>
        <w:rPr>
          <w:b/>
        </w:rPr>
        <w:t>E. 8</w:t>
      </w:r>
    </w:p>
    <w:p>
      <w:r>
        <w:t>Elle est également possible (art. 83 al. 2 LEtr et ATAF 2008/34 consid. 12 p. 513-515 et jurisp. cit.), l'intéressé étant tenu de collaborer à l'obtention de documents de voyage idoines lui permettant de retourner dans son pays d'origine.</w:t>
      </w:r>
    </w:p>
    <w:p>
      <w:r>
        <w:rPr>
          <w:b/>
        </w:rPr>
        <w:t>E. 9</w:t>
      </w:r>
    </w:p>
    <w:p>
      <w:r>
        <w:t>En définitive, c'est à juste titre que l'ODM a ordonné le renvoi du recourant et qu'il a prononcé l'exécution de cette mesure, de sorte que sur ces deux questions également, le prononcé querellé doit être confirmé.</w:t>
      </w:r>
    </w:p>
    <w:p>
      <w:r>
        <w:rPr>
          <w:b/>
        </w:rPr>
        <w:t>E. 10</w:t>
      </w:r>
    </w:p>
    <w:p>
      <w:r>
        <w:t>Le recours, manifestement infondé, est dès lors rejeté par l'office du juge unique, avec l'approbation d'un second juge (art. 111 let. e LAsi), sans échange d'écritures (art. 111a al. 1 LAsi).</w:t>
      </w:r>
    </w:p>
    <w:p>
      <w:r>
        <w:rPr>
          <w:b/>
        </w:rPr>
        <w:t>E. 11</w:t>
      </w:r>
    </w:p>
    <w:p>
      <w:r>
        <w:t>Ayant succombé, l'intéressé doit prendre les frais judiciaires à sa charge, en application de l'art. 63 al. 1 PA ainsi que des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