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E-4922/2022 vom 3. November 2022</w:t>
      </w:r>
    </w:p>
    <w:p>
      <w:r>
        <w:t>Bundesverwaltungsgericht, 2022-11-03, DE</w:t>
      </w:r>
    </w:p>
    <w:p>
      <w:r>
        <w:rPr>
          <w:b/>
        </w:rPr>
        <w:t xml:space="preserve">Quelle: </w:t>
      </w:r>
      <w:r>
        <w:t>https://mcp.opencaselaw.ch/entscheid/bvger_E-4922_2022</w:t>
      </w:r>
    </w:p>
    <w:p>
      <w:r>
        <w:t>FR: TAF E-4922/2022 du 3 novembre 2022</w:t>
      </w:r>
    </w:p>
    <w:p>
      <w:r>
        <w:t>IT: TAF E-4922/2022 del 3 novembre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unbegründete Beschwerden wird in einzelrichter- licher Zuständigkeit mit Zustimmung eines zweiten Richters beziehungs- 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t>E-4922/2022 Seite 5</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 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Ein Abgleich mit der europäischen Fingerabdruck-Datenbank ergab, dass die Beschwerdeführerin über ein vom 10. Februar 2022 bis 23. Au- gust 2022 gültiges italienisches Schengenvisum verfügt. Das SEM ersuchte deshalb die italienischen Behörden um Übernahme der Be- schwerdeführerin gestützt auf Art. 12 Abs. 2 Dublin-III-VO. Nachdem die italienischen Behörden innert der in Art. 22 Abs. 1 Dublin-III-VO vorge- sehenen Frist keine Stellung zum Übernahmeersuchen nahmen, aner- kannten sie ihre Zuständigkeit implizit (Art. 22 Abs. 7 Dublin-III-VO). Die grundsätzliche Zuständigkeit Italiens zur Durchführung des Asylverfahrens wird von der Beschwerdeführerin denn auch nicht bestritten.</w:t>
      </w:r>
    </w:p>
    <w:p>
      <w:r>
        <w:rPr>
          <w:b/>
        </w:rPr>
        <w:t>E. 4</w:t>
      </w:r>
    </w:p>
    <w:p>
      <w:r>
        <w:t>Die Beschwerdeführerin bringt in ihrem Rechtsmittel im Wesentlichen vor, die Aufnahmebedingungen in Italien seien – trotz entsprechender Geset- zesänderungen in letzter Zeit – selbst für Schutzberechtigte bekannter- massen unzureichend. Der Zugang zum Asylverfahren sei während der Corona-Pandemie sowie jüngst nach Ausbruch des Ukraine-Kriegs erschwert worden. Entsprechend drohe ihr bei einer Rückkehr Obdach- losigkeit und auch die medizinische Versorgung sei nicht sichergestellt. Vor dem Hintergrund ihrer gesundheitlichen, insbesondere psychischen Prob- leme sei die Gewährleistung adäquater Behandlungsmöglichkeiten aller- dings essenziell. Insgesamt würde in Italien weder ihrer erhöhten Vulnera- bilität noch ihrer psychischen Erkrankung angemessen Rechnung getra- gen.</w:t>
      </w:r>
    </w:p>
    <w:p>
      <w:r>
        <w:t>E-4922/2022 Seite 6</w:t>
      </w:r>
    </w:p>
    <w:p>
      <w:r>
        <w:rPr>
          <w:b/>
        </w:rPr>
        <w:t>E. 5.1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5.3</w:t>
      </w:r>
    </w:p>
    <w:p>
      <w:r>
        <w:t>Das Bundesverwaltungsgericht geht in ständiger Rechtsprechung davon aus, dass das italienische Asylsystem – trotz punktueller Schwach- stellen – keine systemischen Mängel im Sinn von Art. 3 Abs. 2 zweiter Satz Dublin-III-VO aufweist (vgl. statt vieler die Referenzurteile des BVGer D-4235/2021 vom 19. April 2022 E. 10, F-6330/2020 vom 18. Oktober 2021 E. 9 und E-962/2019 vom 17. Dezember 2019 E. 6.3). An dieser Rechtsprechung ist – entgegen der Einschätzung der Beschwerdeführerin und der Schweizerischen Flüchtlingshilfe (vgl. die mit der Beschwerde ein-</w:t>
      </w:r>
    </w:p>
    <w:p>
      <w:r>
        <w:t>E-4922/2022 Seite 7 gereichten Berichte vom 10. Juni 2021 und vom Februar 2022 und die dies- bezüglichen Beschwerdevorbringen) – festzuhalten. Eine Anwendung von Art. 3 Abs. 2 Dublin-III-VO erweist sich demnach als nicht gerechtfertigt.</w:t>
      </w:r>
    </w:p>
    <w:p>
      <w:r>
        <w:rPr>
          <w:b/>
        </w:rPr>
        <w:t>E. 6.1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w:t>
      </w:r>
    </w:p>
    <w:p>
      <w:r>
        <w:rPr>
          <w:b/>
        </w:rPr>
        <w:t>E. 6.2</w:t>
      </w:r>
    </w:p>
    <w:p>
      <w:r>
        <w:t>Soweit die Beschwerdeführerin in diesem Zusammenhang eine Verlet- zung der Begründungspflicht und somit ihres rechtlichen Gehörs sowie die falsche Feststellung des Sachverhalts rügt, erweist sich dies als unbegrün- det: Die Vorinstanz hat ihre Einwände betreffend eine Überstellung nach Italien (mangelhafter Zugang zu medizinischer Versorgung und Unterbrin- gungsmöglichkeiten sowie Verfolgungsfurcht vor Drittpersonen respektive der Mafia) in der angefochtenen Verfügung ausreichend wiedergegeben und es ergibt sich mit genügender Klarheit, auf welche Überlegungen sich das SEM bei seiner Begründung stützte. Insbesondere war es der Be- schwerdeführerin möglich, die vorinstanzliche Verfügung sachgerecht an- zufechten. Der Umstand, dass sie eine inhaltlich andere Auffassung vertritt als die Vorinstanz, vermag nicht zur Aufhebung der angefochtenen Verfü- gung aus formellen Gründen zu führen.</w:t>
      </w:r>
    </w:p>
    <w:p>
      <w:r>
        <w:rPr>
          <w:b/>
        </w:rPr>
        <w:t>E. 6.3.1</w:t>
      </w:r>
    </w:p>
    <w:p>
      <w:r>
        <w:t>Soweit die Beschwerdeführerin den Zugang zum Asylverfahren und zu einer adäquaten Unterbringung in Frage stellt, vermag sie kein konkre- tes und ernsthaftes Risiko darzutun, die italienischen Behörden würden sich weigern, sie aufzunehmen und einen Antrag auf internationalen Schutz unter Einhaltung der Regeln der Verfahrensrichtlinie zu prüfen. Den Akten sind denn auch keine Gründe für die Annahme zu entnehmen, Italien werde in ihrem Fall den Grundsatz des Non-Refoulement missachten und</w:t>
      </w:r>
    </w:p>
    <w:p>
      <w:r>
        <w:t>E-4922/2022 Seite 8 sie zur Ausreise in ein Land zwingen, in dem ihr Leib, ihr Leben oder ihre Freiheit aus einem Grund nach Art. 3 Abs. 1 AsylG gefährdet ist oder in dem sie Gefahr laufen würde, zur Ausreise in ein solches Land gezwungen zu werden. Zudem hat die Beschwerdeführerin nicht dargetan, dass die sie bei einer Rückführung erwartenden Bedingungen in Italien derart schlecht seien, dass sie zu einer Verletzung von Art. 4 der EU-Grundrechtecharta, Art. 3 EMRK oder Art. 3 FoK führen könnten. Die Vermutung, Italien halte seine völkerrechtlichen Verpflichtungen ein, kann im Einzelfall zwar wider- legt werden. Hierfür bedarf es aber konkreter und ernsthafter Hinweise. Dies gelingt der Beschwerdeführerin, die in Italien gar nicht erst um Asyl nachgesucht hat, sondern sich dort bisher als Austauschstudentin aufge- halten hatte, mit ihren pauschalen Äusserungen zu den dortigen Lebens- bedingungen und zu fehlender staatlicher Unterstützung indes nicht. Aus dem Übereinkommen zur Beseitigung jeder Form von Diskriminierung der Frau (CEDAW [SR 0.108]; vgl. Beschwerde Rz. 29 f.) kann die Beschwer- deführerin in ihrem Dublin-Verfahren praxisgemäss nichts zu ihren Guns- ten ableiten (vgl. statt vieler die Urteile des BVGer D-4360/2022 vom 17. Oktober 2022 E. 7.2.3, F-4002/2022 vom 26. September 2022 E. 8.4 und E-1325/2022 vom 31. März 2022 E. 4.3).</w:t>
      </w:r>
    </w:p>
    <w:p>
      <w:r>
        <w:rPr>
          <w:b/>
        </w:rPr>
        <w:t>E. 6.3.2</w:t>
      </w:r>
    </w:p>
    <w:p>
      <w:r>
        <w:t>Bei einer allfälligen vorübergehenden Einschränkung der ihr zu- stehenden Aufnahmebedingungen könnte sie sich im Übrigen an die Be- hörden wenden und ihre Rechte auf dem Rechtsweg einfordern (vgl. Art. 26 Aufnahmerichtlinie). Aus den Akten ergeben sich überdies keine Hinweise, wonach die italienischen Behörden sie im Falle von Bedrohun- gen durch Privatpersonen nicht angemessen schützen würden. Italien ver- fügt – wie vom SEM zu Recht festgehalten wurde – über einen funktionie- renden Rechtsstaat und die Behörden sind grundsätzlich gewillt und fähig, staatlichen Schutz zu gewähren. Diese Einschätzung gilt auch unter Be- rücksichtigung des Umstands, dass die Beschwerdeführerin gemäss ärzt- lichem Bericht der (…) vom 27. Oktober 2022 "vor der Schulzeit" Opfer von sexuellem Missbrauch wurde und befürchte, die Person, die sie vergewal- tigt habe, ziehe "in kurzer Zeit" aus der Türkei nach Italien (vgl. Beschwerde Rz. 20).</w:t>
      </w:r>
    </w:p>
    <w:p>
      <w:r>
        <w:rPr>
          <w:b/>
        </w:rPr>
        <w:t>E. 6.4.1</w:t>
      </w:r>
    </w:p>
    <w:p>
      <w:r>
        <w:t>Was den medizinischen Sachverhalt anbelangt, so kann eine zwangsweise Rückweisung von Personen mit gesundheitlichen Problemen nur ganz ausnahmsweise einen Verstoss gegen Art. 3 EMRK darstellen (vgl. BVGE 2011/9 E. 7 m.w.H. und Urteil des EGMR Paposhvili gegen Bel- gien 13. Dezember 2016, Grosse Kammer 41738/10, §§ 180–193 m.w.H.).</w:t>
      </w:r>
    </w:p>
    <w:p>
      <w:r>
        <w:t>E-4922/2022 Seite 9</w:t>
      </w:r>
    </w:p>
    <w:p>
      <w:r>
        <w:rPr>
          <w:b/>
        </w:rPr>
        <w:t>E. 6.4.2</w:t>
      </w:r>
    </w:p>
    <w:p>
      <w:r>
        <w:t>Gemäss Akten wurde die Beschwerdeführerin in der Schweiz bisher wegen Menstruationsbeschwerden und Nackenschmerzen behandelt (vgl. act. A23/2 und act. A26/6). Eine Abklärung ihrer geltend gemachten Atem- probleme stehe noch aus und ein Arzttermin sei für den 8. Dezember 2022 angesetzt (vgl. act. A26/6: "Stauballergie, Pollen, Parfüm, Augmentin, Allergie"). Zudem wurde bei ihr nach entsprechender Überweisung eine "Anpassungsstörung nach Erhalten des negativen Asylentscheids bei einer Patientin mit V.a. posttraumatische Belastungsstörung" diagnostiziert (vgl. Arztbericht (…), Beschwerdebeilage 11). In diesem Zusammenhang ist zu erwähnen, dass die Beschwerdeführerin an Online-Therapiesitzungen mit einem Psychiater in der Türkei teilnahm (vgl. act. A21/2 und act. A22/10).</w:t>
      </w:r>
    </w:p>
    <w:p>
      <w:r>
        <w:rPr>
          <w:b/>
        </w:rPr>
        <w:t>E. 6.4.3</w:t>
      </w:r>
    </w:p>
    <w:p>
      <w:r>
        <w:t>Die medizinischen Probleme der Beschwerdeführerin sind nicht von einer derartigen Schwere, dass eine Überstellung nach Italien einen Verstoss gegen internationale Verpflichtungen der Schweiz bedeuten würde. Namentlich ergibt sich aus den Akten kein Hinweis auf eine drohende Verletzung von Art. 3 EMRK. Konkrete Anhaltspunkte für die Annahme, dass die Gesundheit der Beschwerdeführerin bei einer Über- stellung nach Italien ernsthaft gefährdet würde, liegen nicht vor. Italien verfügt grundsätzlich über eine ausreichende medizinische Infrastruktur (vgl. Urteile des BVGer F-1584/2022 vom 12. April 2022 E. 6 und F-1479/2021 vom 13. April 2021 E. 8.5), weshalb die diagnostizierten Be- schwerden der Beschwerdeführerin, sollten diese weiterhin bestehen, einer Behandlung dort zugänglich sein dürften. Auch eine adäquate Behandlung psychischer Leiden ist in Italien möglich (vgl. Referenzurteil des BVGer D-2846/2020 vom 16. Juli 2020 E. 6.2.1 sowie BVGer-Urteile F-2876/2022 vom 7. Juli 2022 E. 6.5, E-730/2022 vom 23. Februar 2022 E. 6.3.2, Urteil des EGMR 39350/13 A.S. gegen Schweiz vom 30. Septem- ber 2015 Rz. 35 ff.). Der Zugang für asylsuchende Personen zum italieni- schen Gesundheitssystem über die Notversorgung hinaus ist derzeit grundsätzlich gewährleistet, auch wenn es in der Praxis zu zeitlichen Ver- zögerungen kommen kann (vgl. Urteil des BVGer E-962/2019 vom 17. De- zember 2019 E. 6.2.7). Hinweise darauf, dass der Beschwerdeführerin in Italien eine allenfalls nötige, adäquate Behandlung verweigert würde, liegen nicht vor.</w:t>
      </w:r>
    </w:p>
    <w:p>
      <w:r>
        <w:rPr>
          <w:b/>
        </w:rPr>
        <w:t>E. 6.4.4</w:t>
      </w:r>
    </w:p>
    <w:p>
      <w:r>
        <w:t>Soweit auf Beschwerdeebene vorgebracht wird, dass die Beschwer- deführerin am Tag der Beschwerdeeingabe versucht habe, sich das Leben zu nehmen (vgl. Beschwerde Rz. 37), ist festzuhalten, dass dieses völlig unsubstanziierte Vorbringen nicht belegt wurde. Im Verlaufsbericht der (…)</w:t>
      </w:r>
    </w:p>
    <w:p>
      <w:r>
        <w:t>E-4922/2022 Seite 10 vom 27. Oktober 2022 – dem Tag vor der Einreichung der Beschwerde- schrift – ist die Rede davon, die Beschwerdeführerin habe sich "klar und glaubhaft von akuter Suizidalität distanziert" (vgl. Beschwerdebeilage 11 S. 1). Dessen ungeachtet ist darauf hinzuweisen, dass gemäss Recht- sprechung des Bundesverwaltungsgerichts selbstgefährdendes Verhalten grundsätzlich kein Vollzugshindernis darstellt (vgl. etwa Urteile des BVGer E-1770/2021 vom 29. April 2021 E. 10.1 und F-27/2021 vom 25. Februar 2021 E. 9.2). Folglich droht auch in dieser Hinsicht keine Verletzung von Art. 3 EMRK.</w:t>
      </w:r>
    </w:p>
    <w:p>
      <w:r>
        <w:rPr>
          <w:b/>
        </w:rPr>
        <w:t>E. 6.4.5</w:t>
      </w:r>
    </w:p>
    <w:p>
      <w:r>
        <w:t>Da es sich – wie erwähnt – vorliegend nicht um gravierende gesund- heitliche Probleme im Sinne der Rechtsprechung (vgl. Referenzurteil E-962/2019 E. 7.4.3) handelt, ist der Subeventualantrag abzuweisen, die Vorinstanz sei anzuweisen, individuelle Zusicherungen von den italie- nischen Behörden bezüglich des Zugangs der Beschwerdeführerin zu me- dizinischer Versorgung und Unterbringung einzuholen.</w:t>
      </w:r>
    </w:p>
    <w:p>
      <w:r>
        <w:rPr>
          <w:b/>
        </w:rPr>
        <w:t>E. 6.4.6</w:t>
      </w:r>
    </w:p>
    <w:p>
      <w:r>
        <w:t>Entgegen der Auffassung der Beschwerdeführerin (vgl. Beschwerde Rz. 46) ergibt sich aus den Akten nicht der Eindruck, die Vorinstanz habe den medizinischen Sachverhalt ungenügend festgestellt. Es trifft zwar zu, dass noch Arzttermine ausstanden, als die vorinstanzliche Verfügung erging. Anhand der (psychologischen) Verdachtsdiagnosen, auf deren Grundlage schliesslich die Überweisung an die (…) erfolgte sowie der Aus- führungen der Beschwerdeführerin anlässlich des Dublin-Gesprächs ins- besondere zu ihrer laufenden Online-Therapie in der Türkei liess sich der relevante medizinische Sachverhalt allerdings derart erfassen, dass sich aus Sicht der Vorinstanz keine weiteren Abklärungen aufdrängten. Dieser Eindruck bestätigt sich auch nach Durchsicht des mit der Beschwerde ein- gereichten Arztberichts der (…) vom 27. Oktober 2022.</w:t>
      </w:r>
    </w:p>
    <w:p>
      <w:r>
        <w:rPr>
          <w:b/>
        </w:rPr>
        <w:t>E. 6.4.7</w:t>
      </w:r>
    </w:p>
    <w:p>
      <w:r>
        <w:t>Schliesslich ist darauf hinzuweisen, dass die schweizerischen Behör- den, die mit dem Vollzug der angefochten Verfügung beauftragt sind, den medizinischen Umständen bei der Bestimmung der konkreten Modalitäten der Überstellung der Beschwerdeführerin Rechnung tragen und die italie- nischen Behörden vorgängig in geeigneter Weise über die spezifischen medizinischen Umstände informieren werden (vgl. Art. 31 f. Dublin-III-VO). Dies hat das SEM in der angefochtenen Verfügung auch bereits angekün- digt (vgl. dort S. 6).</w:t>
      </w:r>
    </w:p>
    <w:p>
      <w:r>
        <w:t>E-4922/2022 Seite 11</w:t>
      </w:r>
    </w:p>
    <w:p>
      <w:r>
        <w:rPr>
          <w:b/>
        </w:rPr>
        <w:t>E. 6.5</w:t>
      </w:r>
    </w:p>
    <w:p>
      <w:r>
        <w:t>Nach dem Gesagten konnte die Beschwerdeführerin kein konkretes und ernsthaftes Risiko dartun, wonach ihre Überstellung nach Italien die Verletzung völkerrechtlicher Bestimmungen zur Folge hätte.</w:t>
      </w:r>
    </w:p>
    <w:p>
      <w:r>
        <w:rPr>
          <w:b/>
        </w:rPr>
        <w:t>E. 6.6</w:t>
      </w:r>
    </w:p>
    <w:p>
      <w:r>
        <w:t>Soweit die Beschwerdeführerin das Vorliegen von "humanitären Grün- den" geltend macht, ist Folgendes festzuhalten:</w:t>
      </w:r>
    </w:p>
    <w:p>
      <w:r>
        <w:rPr>
          <w:b/>
        </w:rPr>
        <w:t>E. 6.6.1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6.6.2</w:t>
      </w:r>
    </w:p>
    <w:p>
      <w:r>
        <w:t>Die angefochtene Verfügung ist unter diesem Blickwinkel nicht zu be- anstanden. Der Sachverhalt ist, wie erwähnt, hinreichend erstellt, und den Akten sind keine Hinweise auf einen Ermessensmissbrauch oder ein Über- respektive Unterschreiten des Ermessens zu entnehmen.</w:t>
      </w:r>
    </w:p>
    <w:p>
      <w:r>
        <w:rPr>
          <w:b/>
        </w:rPr>
        <w:t>E. 6.6.3</w:t>
      </w:r>
    </w:p>
    <w:p>
      <w:r>
        <w:t>Das Gericht enthält sich unter diesen Umständen weiterer Äusserun- gen zur Frage eines Selbsteintritts aus humanitären Gründen.</w:t>
      </w:r>
    </w:p>
    <w:p>
      <w:r>
        <w:rPr>
          <w:b/>
        </w:rPr>
        <w:t>E. 6.7</w:t>
      </w:r>
    </w:p>
    <w:p>
      <w:r>
        <w:t>Nach dem Gesagten bestand kein Grund für eine Anwendung der Er- messensklauseln von Art. 17 Dublin-III-VO. Der Vollständigkeit halber ist festzuhalten, dass die Dublin-III-VO den Schutzsuchenden kein Recht ein- räumt, den ihren Antrag prüfenden Staat selber auszuwählen (vgl. auch BVGE 2010/45 E. 8.3). 7. Die Vorinstanz ist angesichts der vorstehenden Erwägungen zu Recht nicht auf das Asylgesuch der Beschwerdeführerin eingetreten und hat ihre Überstellung nach Italien verfügt (vgl. Art. 31a Abs. 1 Bst. b und Art. 44 AsylG). Die Beschwerde ist folglich abzuweisen.</w:t>
      </w:r>
    </w:p>
    <w:p>
      <w:r>
        <w:t>E-4922/2022 Seite 12 8. 8.1 Mit vorliegendem Urteil ist das Beschwerdeverfahren abgeschlossen. Die Anträge auf Erteilung der aufschiebenden Wirkung und Befreiung von der Kostenvorschusspflicht erweisen sich als gegenstandslos. Der am 31. Oktober 2022 angeordnete Vollzugsstopp fällt dahin. 8.2 Das mit der Beschwerde gestellte Gesuch um Gewährung der unent- geltlichen Prozessführung ist abzuweisen, da die Begehren der Beschwer- deführerin – wie sich aus den vorstehenden Erwägungen ergibt – als aussichtlos zu bezeichnen waren, weshalb die Voraussetzungen von Art. 65 Abs. 1 VwVG nicht erfüllt sind. 8.3 Bei diesem Ausgang des Verfahrens sind die Kosten von Fr. 750.– (Art. 1‒3 des Reglements vom 21. Februar 2008 über die Kosten und Ent- schädigungen vor dem Bundesverwaltungsgericht [VGKE, SR 173.320.2]) der Beschwerdeführerin aufzuerlegen (Art. 63 Abs. 1 VwVG).</w:t>
      </w:r>
    </w:p>
    <w:p>
      <w:r>
        <w:t>(Dispositiv nächste Seite)</w:t>
      </w:r>
    </w:p>
    <w:p>
      <w:r>
        <w:t>E-4922/2022 Seite 13</w:t>
      </w:r>
    </w:p>
    <w:p>
      <w:r>
        <w:rPr>
          <w:b/>
        </w:rPr>
        <w:t>E. 7</w:t>
      </w:r>
    </w:p>
    <w:p>
      <w:r>
        <w:t>Die Vorinstanz ist angesichts der vorstehenden Erwägungen zu Recht nicht auf das Asylgesuch der Beschwerdeführerin eingetreten und hat ihre Überstellung nach Italien verfügt (vgl. Art. 31a Abs. 1 Bst. b und Art. 44 AsylG). Die Beschwerde ist folglich abzuweisen.</w:t>
      </w:r>
    </w:p>
    <w:p>
      <w:r>
        <w:rPr>
          <w:b/>
        </w:rPr>
        <w:t>E. 8.1</w:t>
      </w:r>
    </w:p>
    <w:p>
      <w:r>
        <w:t>Mit vorliegendem Urteil ist das Beschwerdeverfahren abgeschlossen. Die Anträge auf Erteilung der aufschiebenden Wirkung und Befreiung von der Kostenvorschusspflicht erweisen sich als gegenstandslos. Der am 31. Oktober 2022 angeordnete Vollzugsstopp fällt dahin.</w:t>
      </w:r>
    </w:p>
    <w:p>
      <w:r>
        <w:rPr>
          <w:b/>
        </w:rPr>
        <w:t>E. 8.2</w:t>
      </w:r>
    </w:p>
    <w:p>
      <w:r>
        <w:t>Das mit der Beschwerde gestellte Gesuch um Gewährung der unentgeltlichen Prozessführung ist abzuweisen, da die Begehren der Beschwerdeführerin - wie sich aus den vorstehenden Erwägungen ergibt - alsaussichtlos zu bezeichnen waren, weshalb die Voraussetzungen von Art. 65 Abs. 1 VwVG nicht erfüllt sind.</w:t>
      </w:r>
    </w:p>
    <w:p>
      <w:r>
        <w:rPr>
          <w:b/>
        </w:rPr>
        <w:t>E. 8.3</w:t>
      </w:r>
    </w:p>
    <w:p>
      <w:r>
        <w:t>Bei diesem Ausgang des Verfahrens sind die Kosten von Fr. 750.-(Art. 1 3 des Reglements vom 21. Februar 2008 über die Kosten und Entschädigungen vor dem Bundesverwaltungsgericht [VGKE, SR 173.320.2]) der Beschwerdeführerin aufzuerlegen (Art. 63 Abs. 1 VwVG). (Dispositiv nächste Seite)</w:t>
      </w:r>
    </w:p>
    <w:p>
      <w:r>
        <w:rPr>
          <w:b/>
        </w:rPr>
        <w:t>E. 11</w:t>
      </w:r>
    </w:p>
    <w:p>
      <w:r>
        <w:t>August 1999 (AsylV 1, SR 142.311) konkretisiert. Gemäss dieser Be- stimmung kann das SEM das Asylgesuch aus humanitären Gründen auch dann behandeln, wenn dafür gemäss Dublin-III-VO ein anderer Staat zu- ständig wäre. Liegen individuelle völkerrechtliche Überstellungshinder- nisse vor, ist der Selbsteintritt zwingend (BVGE 2015/9 E. 8.2.1). Soweit die Beschwerdeführerin die Anwendung von Art. 17 Abs. 1 Dublin- III-VO respektive Art. 29a Abs. 3 AsylV 1 fordert, ist Folgendes festzuhal-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