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E-490/2009 vom 23. Februar 2009</w:t>
      </w:r>
    </w:p>
    <w:p>
      <w:r>
        <w:t>Bundesverwaltungsgericht, 2009-02-23, DE</w:t>
      </w:r>
    </w:p>
    <w:p>
      <w:r>
        <w:rPr>
          <w:b/>
        </w:rPr>
        <w:t xml:space="preserve">Quelle: </w:t>
      </w:r>
      <w:r>
        <w:t>https://mcp.opencaselaw.ch/entscheid/bvger_E-490_2009</w:t>
      </w:r>
    </w:p>
    <w:p>
      <w:r>
        <w:t>FR: TAF E-490/2009 du 23 février 2009</w:t>
      </w:r>
    </w:p>
    <w:p>
      <w:r>
        <w:t>IT: TAF E-490/2009 del 23 febbraio 2009</w:t>
      </w:r>
    </w:p>
    <w:p>
      <w:pPr>
        <w:pStyle w:val="Heading2"/>
      </w:pPr>
      <w:r>
        <w:t>Regeste</w:t>
      </w:r>
    </w:p>
    <w:p>
      <w:r>
        <w:t>Asylgesuch aus dem Ausland und Einreisebewilligung</w:t>
      </w:r>
    </w:p>
    <w:p>
      <w:pPr>
        <w:pStyle w:val="Heading2"/>
      </w:pPr>
      <w:r>
        <w:t>Erwägungen</w:t>
      </w:r>
    </w:p>
    <w:p>
      <w:r>
        <w:rPr>
          <w:b/>
        </w:rPr>
        <w:t>E. 1</w:t>
      </w:r>
    </w:p>
    <w:p>
      <w:r>
        <w:t>Die Beschwerde wird im Sinne der Erwägungen gutgeheissen.</w:t>
      </w:r>
    </w:p>
    <w:p>
      <w:r>
        <w:rPr>
          <w:b/>
        </w:rPr>
        <w:t>E. 2</w:t>
      </w:r>
    </w:p>
    <w:p>
      <w:r>
        <w:t>Die Verfügung vom 5. Dezember 2008 wird aufgehoben. Das BFM wird angewiesen, (...) das rechtliche Gehör zu gewähren, gegebenenfalls den rechtserheblichen Sachverhalt ergänzend vollständig festzustellen und in der Sache neu zu entscheiden.</w:t>
      </w:r>
    </w:p>
    <w:p>
      <w:r>
        <w:rPr>
          <w:b/>
        </w:rPr>
        <w:t>E. 3</w:t>
      </w:r>
    </w:p>
    <w:p>
      <w:r>
        <w:t>Es werden keine Verfahrenskosten auferlegt.</w:t>
      </w:r>
    </w:p>
    <w:p>
      <w:r>
        <w:rPr>
          <w:b/>
        </w:rPr>
        <w:t>E. 4</w:t>
      </w:r>
    </w:p>
    <w:p>
      <w:r>
        <w:t>Es wird keine Parteientschädigung zugesprochen.</w:t>
      </w:r>
    </w:p>
    <w:p>
      <w:r>
        <w:rPr>
          <w:b/>
        </w:rPr>
        <w:t>E. 5</w:t>
      </w:r>
    </w:p>
    <w:p>
      <w:r>
        <w:t>Dieses Urteil geht an: die Beschwerdeführerin durch Vermittlung der Schweizer Botschaft in Colombo (per EDA-Kurier; mit der Bitte, der Beschwerdeführerin das beiliegende Urteil durch Aushändigung des Originals [gegen Empfangsbestätigung] oder Zustellung desselben per Post [Ein-schreiben mit Rückschein] zu eröffnen und die Empfangsbestäti-gung bzw. den Rückschein dem Bundesverwaltungsgericht zukommen zu lassen) das BFM, Abteilung Aufenthalt, mit den Akten Ref.-Nr. N (...) (in Kopie)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