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E-48/2015 vom 13. September 2016</w:t>
      </w:r>
    </w:p>
    <w:p>
      <w:r>
        <w:t>Bundesverwaltungsgericht, 2016-09-13, DE</w:t>
      </w:r>
    </w:p>
    <w:p>
      <w:r>
        <w:rPr>
          <w:b/>
        </w:rPr>
        <w:t xml:space="preserve">Quelle: </w:t>
      </w:r>
      <w:r>
        <w:t>https://mcp.opencaselaw.ch/entscheid/bvger_E-48_2015</w:t>
      </w:r>
    </w:p>
    <w:p>
      <w:r>
        <w:t>FR: TAF E-48/2015 du 13 septembre 2016</w:t>
      </w:r>
    </w:p>
    <w:p>
      <w:r>
        <w:t>IT: TAF E-48/2015 del 13 settembre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stellte sich in ihrer Verfügung auf den Standpunkt, die Vorbringen des Beschwerdeführers vermöchten den Anforderungen an die Glaubhaftigkeit nicht zu genügen. Obwohl ihm mehrmals Gelegenheit hierzu geboten worden sei, habe er die Annahme des Briefes von den LTTE und die Übergabe an F._______ nicht genau zu schildern vermocht; seine diesbezüglichen Aussagen seien unsubstanziiert und würden jeder subjektiven Note entbehren. Seine Schilderungen betreffend die Ermordung von F._______ würden die zu erwartenden Emotionen vermissen lassen. Den Ausführungen des Beschwerdeführers zu der angeblichen telefonischen Drohung durch G._______ fehle es ebenfalls an Substanz, würden diese sich doch auf wenige und oberflächliche Aussagen beschränken. Es erstaune, dass er keine detaillierteren Angaben zu der Suche nach ihm durch Unbekannte habe machen können, und er habe im Übrigen widersprüchliche Angaben zum Erscheinungsbild dieser Personen gemacht. Während er anlässlich der Kurzbefragung angegeben habe, sie hätten farbige Uniformen getragen, seien sie nach seinen Aussagen anlässlich der Anhörung in Zivilkleidung erschienen. Dass der Beschwerdeführer angeblich nach dem Vorfall vom (...) 2013 bis zu seiner Ausreise im (...) 2014 keine Probleme mehr gehabt habe, sei schwer nachvollziehbar. Es sei davon auszugehen, dass sich die Suche nach ihm nicht auf ein einziges Mal beschränkt hätte, wenn der CID ein derart grosses Interesse an ihm hätte. Das Argument des Beschwerdeführers, es sei dem CID bekannt gewesen, dass er das Haus seiner Familie verlassen habe, sei nicht stichhaltig, da diesfalls zu erwarten gewesen wäre, dass er auch bei seinen Verwandten gesucht worden wäre. Schliesslich erstaune es, dass die Beamten des CID sich ohne weiteres zurückgezogen hätten, nachdem die Eltern des Beschwerdeführers ihnen mitgeteilt hätten, er sei nicht anwesend, und es widerspreche der entsprechenden Erfahrung, dass diese sich nach der Flucht des Beschwerdeführers nicht nach seinem Aufenthaltsort erkundigt hätten. Die vom Beschwerdeführer eingereichten Beweismittel seien nicht geeignet, seine Vorbringen glaubhaft zu machen. Er werde in der an seinen Vater gerichteten Vorladung der Karuna-Gruppe nicht erwähnt und es gebe auch keine anderen Anzeichen, dass er damit in Verbindung gebracht werden könnte. Die Gründe für diese Vorladung würden demnach offen bleiben. Den Gerichtsakten betreffend das Verfahren gegen G._______ fehle es ebenfalls an einem Zusammenhang mit den Asyl-vorbringen des Beschwerdeführers, könne doch nicht per se daraus geschlossen werden, dass er bedroht und gesucht werde. Die sri-lankischen Behörden würden zwar Personen tamilischer Ethnie, welche nach einem Auslandaufenthalt nach Sri Lanka zurückkehrten, mit erhöhter Wachsamkeit begegnen. Praxisgemäss sei aber nicht davon auszugehen, dass der Beschwerdeführer alleine wegen seiner Zugehörigkeit zur tamilischen Ethnie und der Dauer seiner Landesabwesenheit bei seiner Rückkehr Verfolgungsmassnahmen zu befürchten habe. Sein Alter und der Umstand, dass er aus dem Osten Sri Lankas stamme, könnten zwar zu einer erhöhten Aufmerksamkeit der sri-lankischen Behörden führen. Es bestehe aber kein begründeter Anlass zur Annahme, dass er mit über einen "Background Check" hinausgehenden Massnahmen rechnen müsse. Die Vorbringen des Beschwerdeführers würden somit auch den Anforderungen an die Flüchtlingseigenschaft gemäss Art. 3 AsylG nicht standhalten. Im Weiteren lasse die allgemeine Menschenrechtssituation in Sri Lanka den Wegweisungsvollzug nicht als generell unzulässig erscheinen. Der Europäische Gerichtshof für Menschenrechte (EGMR) habe mehrmals festgestellt, dass zurückkehrenden Tamilinnen und Tamilen nicht generell eine unmenschliche Behandlung drohe. Auch eine Einzelfallbeurteilung ergebe keine Anhaltspunkte dafür, dass dem Beschwerdeführer mit beachtlicher Wahrscheinlichkeit eine durch Art. 3 EMRK verbotene Strafe oder Behandlung drohe. Die allgemeine Sicherheitslage in Sri Lanka habe sich deutlich verbessert, seit das gesamte Land nach Beendigung des bewaffneten Konflikts mit den LTTE im Mai 2009 unter Regierungskontrolle sei. Der Vollzug von Wegweisungen in die Nord- und Ostprovinzen sei - ausser für Personen mit letztem Wohnsitz im Vanni-Gebiet - grundsätzlich zumutbar, wobei im Einzelfall eine sorgfältige Prüfung der individuellen Kriterien vorzunehmen sei. Der Beschwerdeführer habe vor der Ausreise fast sein ganzes Leben in der Ostprovinz verbracht; er verfüge dort über eine grosse Familie und damit über ein tragfähiges Beziehungsnetz. Da er vor der Ausreise bei seinen Eltern gelebt habe, könne von einer gesicherten Wohnsituation ausgegangen werden; ausserdem sei er jung und gesund und verfüge über eine schulische Grundausbildung. Somit erweise sich der Vollzug der Wegweisung auch als zumutbar.</w:t>
      </w:r>
    </w:p>
    <w:p>
      <w:r>
        <w:rPr>
          <w:b/>
        </w:rPr>
        <w:t>E. 4.2</w:t>
      </w:r>
    </w:p>
    <w:p>
      <w:r>
        <w:t>In seiner Beschwerdeeingabe ergänzte der Beschwerdeführer zunächst den Sachverhalt dahingehend, dass das (...)geschäft seines Vaters sich im Nachbarort E._______ befinde. Sein Vater habe die LTTE in den Jahren 2004 bis 2008 gezwungenermassen finanziell unterstützt. Auch die "Karuna"-Gruppe und die Armee hätten Geld von ihm verlangt. Ferner legte der Beschwerdeführer seinen Kurierdienst für die LTTE sowie die damit zusammenhängende Erpressung durch einen Mitarbeiter seines Vaters noch einmal ausführlich dar. Da er im erstinstanzlichen Verfahren keinen Rechtsvertreter gehabt und deshalb bei der Anhörung nicht genau verstanden habe, welche Details relevant gewesen seien, habe er nicht mehr zu diesen Ereignissen sagen können. Zudem handle es sich bei diesen um relativ einfache Sachverhalte, die gar nicht ausführlicher geschildert werden könnten. Schliesslich liege seine Hilfsleistung für die LTTE rund sieben Jahren zurück, weshalb er sich nicht mehr an alle Details erinnern könne. Nach Erhalt der angefochtenen Verfügung der Vorinstanz habe seine Mutter ihm mitgeteilt, dass zwei weitere Male - am (...) 2014 und (...) 2014 jeweils zwei unbekannte singhalesisch sprechende Personen bei ihm zu Hause erschienen seien und sich nach seinem Aufenthaltsort erkundigt hätten. Beim letzten Besuch hätten sie seinem Vater gedroht, ihn zu holen, wenn er ihnen seinen Sohn nicht ausliefere. Sein Vater habe daraufhin beim Roten Kreuz und beim Friedensrichter Anzeige erstattet. Seine Mutter habe ihm zuvor nichts davon erzählt, um ihn nicht zu beunruhigen. Diese weiteren Vorfälle würden belegen, dass der CID sich mit der Auskunft seiner Eltern zu seinem Verbleib nicht ohne weiteres zufrieden gegeben habe. Er werde in Sri Lanka verfolgt, weil der CID ihn für ein Mitglied oder einen Unterstützer der LTTE halte. G._______ habe ihn aus Rache für das gegen ihn eingeleitete Strafverfahren an den CID verraten. Es sei möglich, dass dieser dabei seine Unterstützertätigkeit für die LTTE übertrieben dargestellt habe. Im Falle einer Festnahme durch den CID würde er unter Folter verhört, entführt oder sogar umgebracht; er sei deshalb in Sri Lanka in grosser Gefahr. Im Weiteren habe er in der Schweiz an mehreren exilpolitischen Demonstrationen und am (...) teilgenommen. Es sei bekannt, dass die sri-lankische Regierung derartige Anlässe sehr genau überwache, und es sei deshalb davon auszugehen, dass er nunmehr auch als regierungskritischer Aktivist registriert sei. Schliesslich sei seine Familie sehr reich, weshalb er in eine der im Grundsatzurteil BVGE 2011/24 definierten Risikogruppen falle, deren Zugehörige einer erhöhten Gefahr von Erpressungen, Kidnapping und andern Verfolgungshandlungen ausgesetzt seien. Er erfülle demnach die Anforderungen an die Flüchtlingseigenschaft gemäss Art. 3 AsylG.</w:t>
      </w:r>
    </w:p>
    <w:p>
      <w:r>
        <w:rPr>
          <w:b/>
        </w:rPr>
        <w:t>E. 4.3</w:t>
      </w:r>
    </w:p>
    <w:p>
      <w:r>
        <w:t>In seiner Vernehmlassung führte das SEM aus, die Aussage in der Beschwerdeschrift, der Vater des Beschwerdeführers habe die LTTE finanziell unterstützt, sei nicht vereinbar damit, dass er anlässlich der Anhörung auf die entsprechende Frage hin ausdrücklich verneint habe, dass seine Familie jemals etwas mit den LTTE zu tun gehabt habe. Dass ihm seine Mutter erst vor kurzem von den weiteren Besuchen von CID-Beamten in seinem Elternhaus berichtet habe, entbehre jeder Logik, insbesondere weil er sich nach seinen Angaben im Zeitpunkt des ersten Besuchs noch bei seinen Verwandten in Sri Lanka aufgehalten habe und mit seinen Eltern in Kontakt gestanden sei. Spätestens bei ihrem Gespräch drei Tage vor der Anhörung des Beschwerdeführers hätte seine Mutter ihn hierüber informieren können. Die Vorbringen zu seinen exilpolitischen Aktivitäten seien zu bezweifeln, weil sowohl konkrete Angaben als auch Beweismittel hierzu fehlen würden. Dass seine Familie sehr reich sei, führe nicht zu einer Gefährdungssituation im asylrechtlichen Sinne. Es werde demnach daran festgehalten, dass dem Beschwerdeführer im Falle einer Rückkehr nach Sri Lanka keine Verfolgung drohe.</w:t>
      </w:r>
    </w:p>
    <w:p>
      <w:r>
        <w:rPr>
          <w:b/>
        </w:rPr>
        <w:t>E. 4.4</w:t>
      </w:r>
    </w:p>
    <w:p>
      <w:r>
        <w:t>Der Beschwerdeführer brachte in seiner Replik vor, er habe die ihm bei der Anhörung gestellte Frage, ob jemand von seiner Familie jemals etwas mit den LTTE oder verwandten Organisationen zu tun gehabt habe, so verstanden, dass nur nach Mitgliedschaften bei den Tamil Tigers oder anderen Organisationen gefragt worden sei. Dementsprechend habe er die Frage verneint. Er habe auch nie in Abrede gestellt, dass sein Vater die LTTE finanziell unterstützt habe. Seine Mutter habe ihm nicht früher von den weiteren Besuchen des CID berichtet, weil sie Angst um ihn gehabt und befürchtet habe, diese Nachricht würde ihn psychisch stark belasten. Das SEM habe die diesem Verhalten zugrundeliegende emotionale Komponente nicht berücksichtigt. Nach dem negativen Entscheid der Vorinstanz über sein Asylgesuch sei es seiner Mutter als das kleinere Übel erschienen, ihn zu beunruhigen, als ihn der mit einer Rückkehr verbundenen Gefahr auszusetzen. Ihr Verhalten sei absolut nachvollziehbar und nicht unlogisch. Im Weiteren habe er am (...) am (...) in J._______ teilgenommen, wobei er im Auftrag des K._______ bei der Herstellung von (...) mitgeholfen habe. Im Anhang werde ein Ausdruck eines von einem Freund anlässlich dieses Anlasses gemachten Fotos des Beschwerdeführers eingereicht. Es werde schliesslich daran festgehalten, dass der grosse Wohlstand seiner Familie einen weiteren entscheidenden Risikofaktor darstelle.</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BVGE 2010/57 E. 2.2 und 2.3; Entscheidungen und Mitteilungen der vormaligen Schweizerischen Asylrekurskommission [EMARK] 2005 Nr. 21 E. 6.1 S. 190 f.).</w:t>
      </w:r>
    </w:p>
    <w:p>
      <w:r>
        <w:rPr>
          <w:b/>
        </w:rPr>
        <w:t>E. 5.2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und vor denen sie keinen ausreichenden staatlichen Schutz erwarten kann (vgl. BVGE 2007/31 E. 5.2 f. und 2008/4 E. 5.2, je m.w.H.). Eine begründete Furcht vor Verfolgung im Sinne dieser Bestimmung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Aufgrund der Subsidiarität des flüchtlingsrechtlichen Schutzes setzt die Anerkennung der Flüchtlingseigenschaft ausserdem voraus, dass die betroffene Person in ihrem Heimat- oder Herkunftsstaat keinen ausreichenden Schutz finden kann (vgl. BVGE 2011/51 E. 6, 2008/12 E. 7.2.6.2 und 2008/4 E. 5.2). Ausgangspunkt für die Beurteilung der Flüchtlingseigenschaft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zum Ganzen BVGE 2011/51 E. 6 S. 1016 f., 2011/50 E. 3.1.1 und 3.1.2 S. 996 ff., BVGE 2010/57 E. 2, BVGE 2008/34 E. 7.1 S. 507 f., BVGE 2008/12 E. 5.2 S. 154 f. BVGE 2008/4 E. 5.2 S. 37, jeweils m.w.H.; Walter Stöckli, Asyl, in: Uebersax / Rudin / Hugi Yar / Geiser [Hrsg.], Ausländer­recht, 2. Aufl., 2009, Rz. 11.17 und 11.18).</w:t>
      </w:r>
    </w:p>
    <w:p>
      <w:r>
        <w:rPr>
          <w:b/>
        </w:rPr>
        <w:t>E. 6</w:t>
      </w:r>
    </w:p>
    <w:p>
      <w:r>
        <w:t>Unter Berücksichtigung der oben genannten Grundsätze der Glaubhaftigkeits­prü­fung gelangt das Gericht zu folgenden Schlussfolgerungen:</w:t>
      </w:r>
    </w:p>
    <w:p>
      <w:r>
        <w:rPr>
          <w:b/>
        </w:rPr>
        <w:t>E. 6.1.1</w:t>
      </w:r>
    </w:p>
    <w:p>
      <w:r>
        <w:t>Der Beschwerdeführer hat seine einmalige Kuriertätigkeit für die LTTE im (...) 2008 sowie die anschliessende Vorladung seines Vaters durch die TMVP widerspruchsfrei, unter Berücksichtigung der damaligen Verhältnisse in seiner Herkunftsregion plausibel und auch hinreichend substanziiert geschildert. So beschrieb er anschaulich sowohl das LTTE-Mitglied, welches ihm den Briefumschlag aushändigte, als auch den Empfänger desselben sowie die Umstände und den Ort der Übergabe. Dem Vorwurf des Staatssekretariats, er habe diese Elemente seiner Vorbringen nicht ausreichend genau geschildert, erachtet das Gericht als unbegründet. Ebenso ungerechtfertigt erweist sich der Vorhalt, seine Reaktion auf den Tod von F._______, dem Empfänger des überbrachten Briefes, sei nicht nachvollziehbar. Es erscheint durchaus plausibel, dass der Beschwerdeführer nicht schon aufgrund dieses Ereignisses Verfolgungsmassnahmen befürchtete; dies umso mehr, nachdem aufgrund der Akten darauf zu schliessen ist, dass ihm der genaue Hintergrund der Tötung von F._______ nicht bekannt war und für ihn in jenem Zeitpunkt kein konkreter Anlass zur Befürchtung bestand, sein einmaliger Kurierdienst für die LTTE sei den Behörden bekannt geworden.</w:t>
      </w:r>
    </w:p>
    <w:p>
      <w:r>
        <w:rPr>
          <w:b/>
        </w:rPr>
        <w:t>E. 6.1.2</w:t>
      </w:r>
    </w:p>
    <w:p>
      <w:r>
        <w:t>Zu Recht hat ferner die Vorinstanz der Vorladung des Vaters des Beschwerdeführers durch die TMVP nicht ausdrücklich die Glaubhaftigkeit abgesprochen. Das Vorbringen des Beschwerdeführers, diese habe gegen Bezahlung einer beträchtlichen Geldsumme durch seinen Vater von weiteren Verfolgungshandlungen abgesehen, erscheint ebenfalls durchaus plausibel.</w:t>
      </w:r>
    </w:p>
    <w:p>
      <w:r>
        <w:rPr>
          <w:b/>
        </w:rPr>
        <w:t>E. 6.2</w:t>
      </w:r>
    </w:p>
    <w:p>
      <w:r>
        <w:t>Hingegen teilt das Gericht die Einschätzung der Vorinstanz, dass der vom Beschwerdeführer geltend gemachte Erpressungsversuch durch G._______ und die anschliessende Fahndung durch Beamte des CID als unglaubhaft zu erachten ist.</w:t>
      </w:r>
    </w:p>
    <w:p>
      <w:r>
        <w:rPr>
          <w:b/>
        </w:rPr>
        <w:t>E. 6.2.1</w:t>
      </w:r>
    </w:p>
    <w:p>
      <w:r>
        <w:t>Es erscheint vorab nicht nachvollziehbar, dass G._______ ihn angeblich erst drei Jahre nach Einleitung des Strafverfahrens gegen ihn zur Übernahme der Verantwortung für die ihm vorgeworfenen Straftaten zu zwingen versuchte. Dass die CID-Beamten schon am Tag nach dem angeblichen Telefongespräch mit G._______ erschienen, würde bedeuten, dass dieser die Behörden bereits kurz nach dem Telefongespräch mit dem Beschwerdeführer über dessen frühere Tätigkeit für die LTTE informierte, was aber als unplausibel zu bezeichnen ist. Vielmehr wäre zu erwarten gewesen, dass G._______ weitere Versuche unternommen hätte, um sein eigentliches Ziel, den Beschwerdeführer und seine Familie zum Rückzug der Anzeige zu bewegen, zu erreichen, beispielsweise durch eine Kontaktaufnahme mit dem Vater des Beschwerdeführers.</w:t>
      </w:r>
    </w:p>
    <w:p>
      <w:r>
        <w:rPr>
          <w:b/>
        </w:rPr>
        <w:t>E. 6.2.2</w:t>
      </w:r>
    </w:p>
    <w:p>
      <w:r>
        <w:t>Den berechtigten Vorhalt in der angefochtenen Verfügung, er habe widersprüchliche Angaben gemacht zur Kleidung der drei CID-Beamten, welche angeblich am (...) 2013 seine Eltern aufsuchten, hat der Beschwerdeführer nicht bestritten. Auch seine weiteren Aussagen zu den Umständen dieses Behörden-besuchs sind oberflächlich und unsubstanziiert.</w:t>
      </w:r>
    </w:p>
    <w:p>
      <w:r>
        <w:rPr>
          <w:b/>
        </w:rPr>
        <w:t>E. 6.2.3</w:t>
      </w:r>
    </w:p>
    <w:p>
      <w:r>
        <w:t>Die beiden in der Beschwerdeschrift vorgebrachten weiteren Besuche von CID-Beamten im (...) und (...) 2014 sind als nachgeschoben zu erachten. Der Beschwerdeführer vermochte nicht plausibel zu erklären, weshalb er diese nicht schon zu einem früheren Zeitpunkt des Verfahrens vorbrachte. Seine Erklärung, seine Mutter habe ihn erst nach Abschluss des erstinstanzlichen Verfahrens über diese Vorfälle informiert, weil sie ihn nicht habe belasten wollen, vermag nicht zu überzeugen. Wäre sie tatsächlich um seine Sicherheit besorgt gewesen, wäre vielmehr zu erwarten gewesen, dass sie ihn sofort hierüber in Kenntnis gesetzt hätte, um ihn vor einer Rückkehr nach Sri Lanka zu warnen. Zudem erscheint unrealistisch und mit einem tatsächlichen Interesse an einer Verfolgung des Beschwerdeführers kaum vereinbar, dass die Beamten erst ein halbes Jahr nach dem ersten Besuch die Familie des Beschwerdeführers erneut aufgesucht haben und seit (...) 2014 keine weiteren behördlichen Massnahmen mehr erfolgt sein sollen.</w:t>
      </w:r>
    </w:p>
    <w:p>
      <w:r>
        <w:rPr>
          <w:b/>
        </w:rPr>
        <w:t>E. 6.3</w:t>
      </w:r>
    </w:p>
    <w:p>
      <w:r>
        <w:t>Zusammenfassend ist festzustellen, dass der Beschwerdeführer glaubhaft dargelegt hat, dass er im Jahr 2008 einmal einen Botendienst für die LTTE ausführte, sein Vater deswegen von der TMVP vorgeladen wurde und dieser eine Geldsumme zahlen musste, damit sie von weiteren Massnahmen absah. Hingegen ist die vom Beschwerdeführer geltend gemachte Suche nach ihm durch den CID als unglaubhaft zu bezeichnen, die nach seiner Darstellung für seine Ausreise ausschlaggebend war.</w:t>
      </w:r>
    </w:p>
    <w:p>
      <w:r>
        <w:rPr>
          <w:b/>
        </w:rPr>
        <w:t>E. 7.1</w:t>
      </w:r>
    </w:p>
    <w:p>
      <w:r>
        <w:t>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7.2</w:t>
      </w:r>
    </w:p>
    <w:p>
      <w:r>
        <w:t>Es besteht kein konkreter Grund zur Annahme, der Beschwerdeführer habe im heutigen Zeitpunkt wegen seiner einmaligen Botentätigkeit für die LTTE asylrelevante Nachteile zu befürchten. Zunächst hat er nicht glaubhaft darzulegen vermocht, dass die sri-lankischen Behörden von diesem Vorfall überhaupt Kenntnis erlangt haben. Selbst wenn dies der Fall sein sollte, ist aber nicht davon auszugehen, dass er aufgrund dieser einmaligen geringfügigen Hilfeleistung von den sri-lankischen Behörden als ernsthafter Unterstützer der LTTE und Regimegegner eingestuft würde.</w:t>
      </w:r>
    </w:p>
    <w:p>
      <w:r>
        <w:rPr>
          <w:b/>
        </w:rPr>
        <w:t>E. 7.3</w:t>
      </w:r>
    </w:p>
    <w:p>
      <w:r>
        <w:t>Im Weiteren rechtfertigen sich Zweifel an der Glaubhaftigkeit des Vorbringens des Beschwerdeführers, sein Vater habe die LTTE finanziell unterstützt, da er dies erst auf Beschwerdeebene vorbrachte und diese Behauptung zudem im Widerspruch dazu steht, dass er anlässlich der Anhörung zu den Asylgründen ausdrücklich verneinte, jemand von seiner Familie habe je etwas mit den LTTE zu tun gehabt. Seine Erklärung, er habe die entsprechende Frage bei der Anhörung so verstanden, dass nur nach einer allfälligen Mitgliedschaft von ihm oder Angehörigen bei den Tamil Tigers oder verwandten Organisationen gefragt werde, ist angesichts der unmissverständlichen Formulierung der Frage nicht stichhaltig. Darüber hinaus hat der Beschwerdeführer keine plausible Begründung dafür vorgebracht, weshalb er die angeblichen Unterstützungsleistungen seines Vaters für die LTTE im Rahmen der Befragungen nicht von sich aus erwähnte. Im Übrigen hat er nicht geltend gemacht, dass er oder seine Angehörigen wegen der angeblichen Geldleistungen seines Vaters an die LTTE je irgendwelche Nachteile erlitten hätten.</w:t>
      </w:r>
    </w:p>
    <w:p>
      <w:r>
        <w:rPr>
          <w:b/>
        </w:rPr>
        <w:t>E. 7.4</w:t>
      </w:r>
    </w:p>
    <w:p>
      <w:r>
        <w:t>Im Weiteren kann auch der Argumentation des Beschwerdeführers, er habe wegen des grossen Wohlstands seiner Familie Verfolgungshandlungen zu befürchten und falle damit in eine der in BVGE 2011/24 definierten Risikogruppen, nicht gefolgt werden. In dem vom Beschwerdeführer zitierten Länderurteil wurde festgestellt, dass Personen, die über beträchtliche finanzielle Mittel verfügten, einer erhöhten Gefahr von Erpressungen, Kid­napping und anderen Verfolgungshandlungen namentlich durch die regierungstreuen, paramili­täri­schen Gruppierungen der EPDP, PLOTE, TELO und EPRLF ausgesetzt seien (vgl. BVGE 2011/24 E. 8.5). In seiner neusten Lageanalyse hat das Gericht jedoch wohlhabende Personen nicht mehr als spezifische Risikogruppe definiert (vgl. Urteil des BVGer E-1866/2015 vom 15. Juli 2016). Zudem ergeben sich aus den Akten keine Anhaltspunkte dafür, dass der Beschwerdeführer oder seine Familienangehörigen vor oder nach seiner Ausreise je entsprechend Nachteile erlitten oder konkreten Anlass gehabt hätten, solche zu befürchten. Der Umstand, dass sich seine Eltern anscheinend weiterhin in ihrem Herkunftsort aufhalten, lässt ebenfalls darauf schliessen, dass sie das Risiko derartiger Übergriffe als gering erachtet haben respektive erachten.</w:t>
      </w:r>
    </w:p>
    <w:p>
      <w:r>
        <w:rPr>
          <w:b/>
        </w:rPr>
        <w:t>E. 7.5</w:t>
      </w:r>
    </w:p>
    <w:p>
      <w:r>
        <w:t>Zusammenfassend ist es dem Beschwerdeführer nicht gelungen, Vorfluchtgründe im Sinn von Art. 3 AsylG nachzuweisen oder glaubhaft zu machen.</w:t>
      </w:r>
    </w:p>
    <w:p>
      <w:r>
        <w:rPr>
          <w:b/>
        </w:rPr>
        <w:t>E. 8.1</w:t>
      </w:r>
    </w:p>
    <w:p>
      <w:r>
        <w:t>Im Folgenden ist zu prüfen, ob der Beschwerdeführer durch sein Verhalten nach der Ausreise aus Sri Lanka in der Schweiz Grund für eine zukünftige Verfolgung durch die sri-lankischen Behörden gesetzt hat und deshalb (infolge subjektiver Nachfluchtgründe) die Flüchtlingseigenschaft erfüllt.</w:t>
      </w:r>
    </w:p>
    <w:p>
      <w:r>
        <w:rPr>
          <w:b/>
        </w:rPr>
        <w:t>E. 8.2</w:t>
      </w:r>
    </w:p>
    <w:p>
      <w:r>
        <w:t>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auch BVGE 2009/28 E. 7.1 m.w.H.).</w:t>
      </w:r>
    </w:p>
    <w:p>
      <w:r>
        <w:rPr>
          <w:b/>
        </w:rPr>
        <w:t>E. 8.3</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EMARK 2006 Nr. 1 E. 6.1). Die Anforderungen an den Nachweis einer begründeten Furcht bleiben dabei grundsätzlich massgeblich (Art. 3 und Art. 7 AsylG). Wesentlich ist, ob die hei­matlichen Behörden das Verhalten des Asylsuchenden als staatsfeindlich einstufen und dieser deswegen bei einer Rückkehr eine Verfolgung im Sinn von Art. 3 AsylG befürchten muss.</w:t>
      </w:r>
    </w:p>
    <w:p>
      <w:r>
        <w:rPr>
          <w:b/>
        </w:rPr>
        <w:t>E. 8.4</w:t>
      </w:r>
    </w:p>
    <w:p>
      <w:r>
        <w:t>Das Bundesverwaltungsgericht geht in seiner kürzlich aktualisierten Praxis davon aus, dass geltend gemachte exilpolitische Aktivitäten nur dann eine relevante Furcht vor ernsthaften Nachteilen im Sinne von Art. 3 AsylG durch die sri-lankischen Behörden zu begründen vermögen, wenn diese der betroffenen Person infolge ihres Engagements im Ausland einen überzeugten Aktivismus mit dem Ziel der Wiederbelebung des tamilischen Separatismus zuschreiben. Dass sich eine Person in besonderem Masse exilpolitisch exponiert, ist dafür zwar nicht erforderlich. Angesichts des gut aufgestellten Nachrichtendienstes Sri Lankas ist aber davon auszugehen, dass die sri-lankischen Behörden blosse "Mitläufer" von Massenveranstaltungen als solche identifizieren können und diese in Sri Lanka mithin nicht als Gefahr wahrgenommen werden (vgl. Referenzurteil des BVGer E-1866/2015 vom 15. Juli 2016 E. 8.5.4). Der Beschwerdeführer wies in seiner Beschwerdeeingabe auf seine Teilnahme an Kundgebungen in der Schweiz hin. Insbesondere habe er am (...) vom (...) in J._______ im Auftrag der K._______ bei der (...) mitgeholfen. Zum Beleg hierfür reichte er ein Foto von ihm und einem Bekannten ein, welches anlässlich dieser Veranstaltung aufgenommen worden sei. Diese Ausführungen und Beweismittel lassen nicht auf ein relevantes exilpolitisches Engagement des Beschwerdeführers schliessen. Es erscheint äusserst unwahrscheinlich, dass er allein durch die Teilnahme an Massenveranstaltungen in der Schweiz ins Visier der sri-lankischen Behörden geraten ist, zumal aufgrund seiner unglaubhaften Asylvorbringen nicht davon auszugehen ist, dass er vor der Ausreise aus Sri Lanka von den heimatlichen Sicherheitsbehörden registriert worden war. Die sri-lankischen Behörden dürften die marginale exilpolitische Tätigkeit des Beschwerdeführers - sollten sie davon überhaupt Kenntnis erlangen - kaum als ernsthafte Bedrohung erachten.</w:t>
      </w:r>
    </w:p>
    <w:p>
      <w:r>
        <w:rPr>
          <w:b/>
        </w:rPr>
        <w:t>E. 8.5</w:t>
      </w:r>
    </w:p>
    <w:p>
      <w:r>
        <w:t>Unter Berücksichtigung dieser Umstände ergibt sich, dass der Beschwerdeführer auch die Voraussetzungen für die Anerkennung von subjektiven Nachfluchtgründen im Sinn von Art. 54 AsylG nicht erfüllt.</w:t>
      </w:r>
    </w:p>
    <w:p>
      <w:r>
        <w:rPr>
          <w:b/>
        </w:rPr>
        <w:t>E. 8.6</w:t>
      </w:r>
    </w:p>
    <w:p>
      <w:r>
        <w:t>Das SEM hat nach dem Gesagten die Flüchtlingseigenschaft des Beschwerdeführers zu Recht verneint.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was ihm mit den allgemeinen Ausführungen in der Beschwerdeschrift nicht gelingt.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Weder die allgemeine Menschenrechtssituation in Sri Lanka noch individuelle Faktoren in Bezug auf die Situation des Beschwerdeführers lassen demnach den Wegweisungsvollzug zum heutigen Zeitpunkt als unzulässig erscheinen. Den vorinstanzlichen Akten ist zu entnehmen, dass der Beschwerdeführer zwischenzeitlich offenbar ein Ehevorbereitungsverfahren eingeleitet hat. Indessen ist nicht ersichtlich, über welchen Aufenthaltsstatus seine zukünftige Ehefrau in der Schweiz verfügt, mithin ob sich daraus für den Beschwerdeführer ein Anspruch auf Erteilung einer Aufenthaltsbewilligung ableiten lässt. Jedenfalls ist aber festzustellen, dass der Wegweisungsvollzug keinen unzulässigen Eingriff in das Recht auf Eheschliessung gemäss Art. 12 EMRK darstellt, zumal die Weiterführung des Ehevorbereitungs-verfahrens nicht zwingend die Anwesenheit des Beschwerdeführers in der Schweiz voraussetzt (vgl. Art. 62 ff. der Zivilstandsverordnung vom 28. Ap­ril 2004 [ZStV, SR 211.112.2]) und es ihm zuzumuten ist, den Ausgang desselben im Ausland abzuwarten. Etwas Anderes macht der Beschwerdeführer nicht geltend, der das Gericht auch nicht selber über diese Umstände informiert hat. Nach dem Gesagten ist der Vollzug der Wegweisung sowohl im Sinne der asyl- als auch der völkerrechtlichen Bestimmungen zulässig.</w:t>
      </w:r>
    </w:p>
    <w:p>
      <w:r>
        <w:rPr>
          <w:b/>
        </w:rPr>
        <w:t>E. 10.4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10.4.1</w:t>
      </w:r>
    </w:p>
    <w:p>
      <w:r>
        <w:t>Im Urteil E-1866/2015 nahm das Bundesverwaltungsgericht eine aktuelle Lagebeurteilung vor (vgl. a.a.O. E. 13.2-13.4). Betreffend die Ostprovinz, aus der der Beschwerdeführer stammt und in der er bis zur Ausreise lebte, hielt es zusammenfassend Folgendes fest: Das Gericht stützt die bisherige Praxis des SEM, wonach der Wegweisungsvollzug in die Ostprovinz ebenfalls zumutbar ist, wenn das Vorliegen der individuellen Zumutbarkeitskriterien - insbesondere die Existenz eines tragfähigen familiären oder sozialen Beziehungsnetzes sowie Aussichten auf eine gesicherte Einkommens- und Wohnsituation - bejaht werden kann (vgl. a.a.O. E. 13.4).</w:t>
      </w:r>
    </w:p>
    <w:p>
      <w:r>
        <w:rPr>
          <w:b/>
        </w:rPr>
        <w:t>E. 10.4.2</w:t>
      </w:r>
    </w:p>
    <w:p>
      <w:r>
        <w:t>Der Beschwerdeführer erhebt keine Einwände gegen die Ausführungen in der angefochtenen Verfügung zur Frage des Bestehens individueller Wegweisungshindernisse. Nach Prüfung der Akten ist die vorinstanzliche Einschätzung durch das Gericht vollumfänglich zu bestätigen. Es kann davon ausgegangen werden, dass die Einkommens- und Wohnsituation des jungen und gemäss Aktenlage gesunden Beschwerdeführers durch sein finanziell gut gestelltes familiäres Beziehungsnetz in seinem Herkunftsort sichergestellt ist und es ihm dadurch möglich sein wird, sich in Sri Lanka wieder zu integrieren. Nach dem Gesagten bestehen keine Anhaltspunkte dafür, dass der Beschwerdeführer bei einer Rückkehr in eine existenzielle Notlage geraten würde.</w:t>
      </w:r>
    </w:p>
    <w:p>
      <w:r>
        <w:rPr>
          <w:b/>
        </w:rPr>
        <w:t>E. 10.4.3</w:t>
      </w:r>
    </w:p>
    <w:p>
      <w:r>
        <w:t>Der Vollzug der Wegweisung erweist sich damit auch als zumutbar.</w:t>
      </w:r>
    </w:p>
    <w:p>
      <w:r>
        <w:rPr>
          <w:b/>
        </w:rPr>
        <w:t>E. 10.5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10.6</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wären dem Beschwerdeführer die Verfahrenskosten aufzuerlegen (Art. 63 Abs. 1 VwVG). Da indessen mit Zwischenverfügung vom 22. Januar 2015 sein Gesuch um unentgeltliche Prozessführung gemäss Art. 65 Abs. 1 VwVG gutgeheissen wurde und keine Anhaltspunkte dafür vorliegen, dass sich seine finanzielle Lage (in der Schweiz) seither entscheidrelevant verändert hätte, wird auf die Auflage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