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E-4893/2020 vom 31. August 2020</w:t>
      </w:r>
    </w:p>
    <w:p>
      <w:r>
        <w:t>Bundesverwaltungsgericht, 2020-08-31, DE</w:t>
      </w:r>
    </w:p>
    <w:p>
      <w:r>
        <w:rPr>
          <w:b/>
        </w:rPr>
        <w:t xml:space="preserve">Quelle: </w:t>
      </w:r>
      <w:r>
        <w:t>https://mcp.opencaselaw.ch/entscheid/bvger_E-4893_2020_d20200831</w:t>
      </w:r>
    </w:p>
    <w:p>
      <w:r>
        <w:t>FR: TAF E-4893/2020 du 31 août 2020</w:t>
      </w:r>
    </w:p>
    <w:p>
      <w:r>
        <w:t>IT: TAF E-4893/2020 del 31 agosto 2020</w:t>
      </w:r>
    </w:p>
    <w:p>
      <w:pPr>
        <w:pStyle w:val="Heading2"/>
      </w:pPr>
      <w:r>
        <w:t>Regeste</w:t>
      </w:r>
    </w:p>
    <w:p>
      <w:r>
        <w:t>Asyl und Wegweisung | Asyl und Wegweisung; Verfügung des SEM vom 31.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E-4893/2020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die Vorinstanz aus, aus den Vorbringen des Be- schwerdeführers, er habe in der Türkei bis 2016 beziehungsweise bis Herbst 2017 gelegentlich Veranstaltungen der HDP besucht, gehe nicht hervor, dass er für die HDP in exponierter Stellung tätig gewesen sei, zumal er kein Mitglied, sondern lediglich Sympathisant der HDP gewesen sei. Es lägen auch keine Hinweise vor, dass die staatlichen Behörden Kenntnis von einer Verbindung des Beschwerdeführers mit der HDP erlangt hätten. Sein letzter Besuch liege zudem nunmehr (…) Jahre zurück, weshalb eine künftige Verfolgung aufgrund seiner politischen Tätigkeit unwahrscheinlich sei. Dies gelte auch für die geltend gemachten Teilnahmen an Kundgebun- gen. Einerseits bestünden keine Hinweise, dass er von den Behörden als Teilnehmer identifiziert worden sei, andererseits habe er auch auf Nach- frage angegeben, er sei niemals von den türkischen Behörden festgenom- men worden. Auch bei den geltend gemachten polizeilichen Nachfragen handle es sich nicht um ernsthafte Nachteile im Sinne des Asylgesetzes. Die Vorbringen des Beschwerdeführers, es seien seine zwei früheren Fa- cebook-Konten, auf welchen er sich bereits in seiner Heimat politisch ge- äussert habe, von Facebook aufgrund Inaktivität gelöscht worden und er verfüge somit zu diesen keinen Zugang mehr, seien unglaubhaft. Auch die Vorbringen des Beschwerdeführers, er habe auf Instagram politische In- halte veröffentlicht, seien unglaubhaft, da das entsprechende Konto (unter Verweis auf einen Abruf vom 20. August 2020) keine Beiträge enthalte. Sämtliche politischen Äusserungen auf den sozialen Medien seien vom Beschwerdeführer ab (…) 2018 getätigt worden, mithin in einem Zeitraum, in welchem er sich in der Schweiz befunden habe. Auch das aktuelle Fa-</w:t>
      </w:r>
    </w:p>
    <w:p>
      <w:r>
        <w:t>E-4893/2020 Seite 7 cebook-Konto habe er gemäss seinen eigenen Angaben im (…) 2018 er- öffnet. Seine Behauptungen, bereits in der Türkei auf sozialen Medien po- litisch aktiv gewesen zu sein, seien daher nicht glaubhaft. Weiter habe der Beschwerdeführer angegeben, er habe sich im (…) 2018 problemlos einen Pass ausstellen lassen können und habe mit diesem ebenso problemlos legal aus der Türkei ausreisen können; die Probleme seien erst aufge- taucht, als er sich im Ausland befunden habe. Es dürfe daher als gesichert gelten, dass er den Behörden bis zu seiner Ausreise nicht als politisch missliebige Person wegen illegaler politischer Aktivitäten bekannt gewesen sei. Hinsichtlich der subjektiven Nachfluchtgründe führte die Vorinstanz unter anderem aus, dass davon auszugehen sei, der Beschwerdeführer habe seine politischen Aktivitäten auf den sozialen Medien erst im Ausland auf- genommen. Auch habe er sich auf Facebook darauf beschränkt, vorgefer- tigte Posts zu teilen. Eigene Kommentare oder Einträge seien kaum er- sichtlich. Es ergebe sich der starke Eindruck, dass er mit wenig Aufwand eine Flüchtlingseigenschaft zu schaffen versuche, die schon vor seiner Ausreise aus der Türkei bestanden haben solle. Die eingereichten Beweis- mittel würden diesen Eindruck verstärken. Ein Schreiben eines türkischen Anwalts (unter Verweis auf das Beweismittel 3) stütze sich auf reine Be- hauptungen des angeblichen Ermittlungsverfahrens. Der Beschwerdefüh- rer sei diesbezüglich nicht in der Lage gewesen zu erklären, woher sein Anwalt diese Informationen erhalten habe, zumal die angeblich vorhan- dene Vollmacht im Anhang des Anwaltsschreibens nicht aufgeführt sei. Auch die weiteren eingereichten Beweismittel würden den Eindruck erwe- cken, gefälscht oder manipuliert worden zu sein, da in ihnen wesentliche Angaben fehlten. Auch lägen weitere Unstimmigkeiten und Widersprüche vor. So habe er an der BzP erklärt, am (…) 2019 sei das Haus seiner Fa- milie von Angehörigen einer Antiterroreinheit gestürmt worden. Dies sei der Grund gewesen, weshalb ihm ein «Verwandter» geraten habe, einen An- walt zu kontaktierten. Anlässlich der ergänzenden Anhörung habe der Be- schwerdeführer allerdings ausgeführt, dieser «Verwandte» habe ihm auf- grund seiner Facebook-Tätigkeit geraten, einen Anwalt beizuziehen, um herauszufinden, ob ein Verfahren gegen ihn hängig sei. Diesen Wider- spruch habe er nicht zu klären vermocht. Anlässlich der Anhörung im Ja- nuar 2020 habe er von einer Hausstürmung im (…) 2019 nichts erwähnt, sondern habe ausgeführt, erst nachdem er dem Vorführbefehl nicht nach- gekommen sei, also im (…) 2019, habe die Polizei ihn zuhause gesucht. Ebenfalls sei nicht nachvollziehbar, dass der Beschwerdeführer nicht wisse, ob gegen ihn lediglich ein Vorführbefehl oder aber ein Haftbefehl</w:t>
      </w:r>
    </w:p>
    <w:p>
      <w:r>
        <w:t>E-4893/2020 Seite 8 vorliege. Auch die Tatsache, dass er in der Schweiz einen kurdischen Ver- ein besuche und hin und wieder an Demonstrationen teilgenommen habe, ändere nichts an dieser Sachlage. Es sei somit nicht davon auszugehen, dass er bei einer Rückkehr in die Türkei mit beachtlicher Wahrscheinlich- keit und in absehbarer Zukunft einer Verfolgung ausgesetzt sei.</w:t>
      </w:r>
    </w:p>
    <w:p>
      <w:r>
        <w:rPr>
          <w:b/>
        </w:rPr>
        <w:t>E. 4.2</w:t>
      </w:r>
    </w:p>
    <w:p>
      <w:r>
        <w:t>Der Beschwerdeführer entgegnet, er habe klar zu Protokoll gegeben, dass er seit 2012/2013 zugunsten der HDP politisch aktiv sei. Er habe an Parteiversammlungen und Demonstrationen teilgenommen, welche von der HDP organisiert worden seien. Die HDP werde von den türkischen Be- hörden als politischer Arm der PKK angesehen, weshalb bereits genüge, Sympathisant oder Unterstützer zu sein, um festgenommen zu werden. Er habe des Weiteren bei der Passbeschaffung keinerlei Probleme gehabt, da seine Mutter als Beamtin angestellt sei. Ohne den Status seiner Mutter hätte er den Pass mit grosser Wahrscheinlichkeit nicht erhalten. Die Face- book- und Instagram-Konten würden heute nicht mehr existieren. Er habe diesbezüglich mehrmals versucht, die von ihm benutzten Accounts zu fin- den, was ihm aber nicht gelungen sei. Vor diesem Hintergrund sei es nicht nachvollziehbar, dass die Vorinstanz seine diesbezüglichen Angaben als unglaubhaft bezeichne. Zu den eingereichten Beweismitteln führt er aus, aus seinen Vorbringen anlässlich der Anhörungen gehe deutlich hervor, dass er bei der Staatsanwaltschaft angezeigt und deswegen ein Ermitt- lungsverfahren gegen ihn eröffnet worden sei. Gegen ihn seien bereits zwei Festnahmebefehle erlassen worden; einmal wegen Beleidigung des Staatspräsidenten und einmal wegen Propagandabetreibung zugunsten einer Terrororganisation. Dies zeige, dass er im Fall einer Rückkehr in die Türkei bereits am Flughafen festgenommen werden würde. Zudem müsse auch davon ausgegangen werde, dass vorliegend ein Datenblatt bestehe und nicht gelöscht werde. Dies mache deutlich, dass vorliegend gemäss Art. 54 AsylG Nachfluchtgründe vorlägen, weshalb ihm im Sinne von Art. 3 AsylG Asyl zu gewähren sei. Im Schreiben vom 7. April 2021 führte der Beschwerdeführer zudem aus, dass er aufgrund der gegen ihn erlassenen zwei Festnahmebefehle in der ganzen Türkei gesucht werde. Die Polizei sei vor zirka (…) Wochen noch- mals bei deinen Eltern vorstellig geworden und hätte nach ihm gefragt. Seine Eltern hätten den Beamten mitgeteilt, er befinde sich im Ausland. Nach Beschimpfungen und Drohungen gegen die Eltern sei die Polizei wie- der weggefahren.</w:t>
      </w:r>
    </w:p>
    <w:p>
      <w:r>
        <w:t>E-4893/2020 Seite 9</w:t>
      </w:r>
    </w:p>
    <w:p>
      <w:r>
        <w:rPr>
          <w:b/>
        </w:rPr>
        <w:t>E. 5.1</w:t>
      </w:r>
    </w:p>
    <w:p>
      <w:r>
        <w:t>Die Ausführungen der Vorinstanz in der angefochtenen Verfügung sind nicht zu beanstanden, weshalb zunächst auf diese zu verweisen ist. Auch das Gericht erachtet die Vorbringen des Beschwerdeführers hinsichtlich der Vorfluchtgründe in Ermangelung einer ihn betreffenden persönlichen Verfolgung einerseits und aufgrund widersprüchlicher und tatsachenwidri- ger Aussagen andererseits als nicht asylrelevant.</w:t>
      </w:r>
    </w:p>
    <w:p>
      <w:r>
        <w:rPr>
          <w:b/>
        </w:rPr>
        <w:t>E. 5.2</w:t>
      </w:r>
    </w:p>
    <w:p>
      <w:r>
        <w:t>In der Beschwerde wird grundsätzlich zutreffend darauf hingewiesen, dass die HDP unter staatlichem Druck steht. Die türkischen Behörden ge- hen rigoros gegen tatsächliche und vermeintliche Regimekritiker und Op- positionelle vor. Dabei sind fingierte Terrorismus-Anklagen sowie übermäs- sig lange und willkürliche Inhaftierungen an der Tagesordnung. Die türki- sche Justiz ist ebenfalls politischem Druck ausgesetzt, was eine faire und unabhängige Prozessführung praktisch unmöglich macht. Vor diesem Hin- tergrund geht das Bundesverwaltungsgericht in seiner aktuellen Praxis da- von aus, dass im Einzelfall Personen, denen in der Türkei Unterstützung von als terroristisch eingestuften Organisationen vorgeworfen wird, be- gründete Furcht vor Verfolgung haben (vgl. Urteile des BVGer D-2408/2022 vom 16. Juni 2022 E. 7.2; D-602/2022 vom 22. März 2022 E. 6.3; D-3154/2021 vom 1. November 2021 E. 6.3 m.w.H.).</w:t>
      </w:r>
    </w:p>
    <w:p>
      <w:r>
        <w:rPr>
          <w:b/>
        </w:rPr>
        <w:t>E. 5.3</w:t>
      </w:r>
    </w:p>
    <w:p>
      <w:r>
        <w:t>Die Vorinstanz zeigt in der angefochtenen Verfügung zu Recht auf, dass die geltend gemachten Vorfluchtgründe des Beschwerdeführers dem oben erwähnten Einzelfall nicht entsprechen. Gemäss seinen eigenen An- gaben habe er zwar Veranstaltungen der HDP in der Türkei besucht, sei aber kein Mitglied gewesen. Ferner habe er in den Jahren 2014 bis 2016 sechs bis sieben Mal an Demonstrationen für die HDP teilgenommen, wo- bei er lediglich ein einfacher Teilnehmer ohne eine bestimmte Funktion und auch kein offizielles Mitglied gewesen sei. Die Polizei habe während der Demonstrationen zwar eingegriffen, er sei dabei aber nie festgenommen worden (Akten der Vorinstanz [nachfolgend: SEM-act.] A21 F90 bis F100, A22 F62). Der Vorinstanz ist zuzustimmen, dass aus den Aussagen des Beschwerdeführers nicht hervorgeht, dass er in einer exponierten Stellung für die HDP tätig gewesen war. So wurde er nie, auch nicht im Nachgang seiner Besuche von HDP-Veranstaltungen oder seiner Teilnahmen an De- monstrationen, durch die türkischen Behörden behelligt. Darüber hinaus lassen die Umstände seiner Ausreise auch für das Bundesverwaltungsge- richt darauf schliessen, dass es sich dabei nicht um eine Ferienreise ge- handelt hat, sondern er bewusst in die Schweiz reisen wollte. Darauf lassen auch seine Äusserungen anlässlich der ersten Anhörung schliessen, bei</w:t>
      </w:r>
    </w:p>
    <w:p>
      <w:r>
        <w:t>E-4893/2020 Seite 10 welcher er ausführte, er habe das Gymnasium abgeschlossen, die Univer- sitätsaufnahmeprüfung bestanden und sich an der Uni immatrikuliert. Das Studium habe er aber nicht begonnen, da ihm die Fachrichtung nicht ge- fallen habe. Er habe ins Ausland gewollt. So habe er gearbeitet und Sport getrieben (SEM-act. A21 F65 ff.). Nach dem Gesagten kann auf eine asyl- rechtlich relevante Verfolgung im Zeitpunkt der Ausreise nicht geschlossen werden. Die in der Beschwerde vorgebrachten Vorbringen, welche lediglich mit Verweisen auf Protokollstellen untermauert werden, vermögen an die- ser Schlussfolgerung nichts zu ändern.</w:t>
      </w:r>
    </w:p>
    <w:p>
      <w:r>
        <w:rPr>
          <w:b/>
        </w:rPr>
        <w:t>E. 6.1</w:t>
      </w:r>
    </w:p>
    <w:p>
      <w:r>
        <w:t>Die geltend gemachten exilpolitischen Tätigkeiten des Beschwerdefüh- rers (auf den sozialen Medien Facebook und Instagram) sind unter dem Gesichtspunkt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aber als Flüchtlinge vorläufig aufgenommen (Art. 54 AsylG; vgl. BVGE 2009/28 E. 7.1).</w:t>
      </w:r>
    </w:p>
    <w:p>
      <w:r>
        <w:rPr>
          <w:b/>
        </w:rPr>
        <w:t>E. 6.2</w:t>
      </w:r>
    </w:p>
    <w:p>
      <w:r>
        <w:t>Das Vorbringen des Beschwerdeführers, Facebook habe seine beiden früheren Konten, auf welchen er sich vor seiner Ausreise regimekritisch geäussert habe, aufgrund Inaktivität gelöscht, begründet er lediglich mit Behauptungen, welche unbelegt und mehrheitlich unlogisch erscheinen. So entspricht es nicht dem Vorgehen von Facebook, Konten aufgrund von Inaktivität zu schliessen. Diesbezüglich ist auf die zutreffenden Erwägun- gen in der angefochtenen Verfügung zu verweisen (Ziffer II/2). Hinsichtlich der Vorbringen des Beschwerdeführers in den beiden Anhörungen, er habe sich auch nach seiner Ausreise auf den sozialen Medien gegen das türki- sche Regime ausgesprochen, ist festzustellen, dass sein Facebook-Konto (besucht am 8. September 2022) zwar eine Vielzahl von Posts aufweist, die nach seiner Ausreise entstanden sind, diese aber mehrheitlich vom Be- schwerdeführer geteilt und nicht selber verfasst worden sind. Weiter ist er- sichtlich, dass teilweise eigene Posts verfasst wurden, bei diesen aber vom Beschwerdeführer die Einstellung in Facebook so gewählt wurde, dass sie für die Öffentlichkeit nicht einsehbar sind. Zudem vermögen derartige nie- derschwellige Äusserungen zugunsten der kurdischen Sache oder auch</w:t>
      </w:r>
    </w:p>
    <w:p>
      <w:r>
        <w:t>E-4893/2020 Seite 11 niederschwellige Kritik am türkischen Regime auch gemäss den Erkennt- nissen des Bundesverwaltungsgerichts für sich genommen nicht zu genü- gen, um den Beschwerdeführer als regimefeindliche Person erscheinen zu lassen, die eine Gefahr für den Bestand des türkischen Regimes darstellt. Dies gilt umso mehr, als der Beschwerdeführer nicht glaubhaft machen konnte, bereits vor seiner Ausreise in den Fokus der türkischen Behörden gelangt zu sein. Auch die in der Beschwerde geäusserte Vermutung, es sei bestimmt ein Datenblatt über ihn erstellt worden, führt nicht zu einer anderen Einschätzung. So erlitt er in den letzten Jahren keine Nachteile seitens der türkischen Behörden und es bestehen auch keine Hinweise da- rauf, dass er – wegen eines allfälligen Datenblatts – in absehbarer Zukunft mit solchen würde rechnen müssen. Ausserdem konnte er in den letzten Jahren unbehelligt in der Türkei leben, arbeiten und mit seinem Reisepass ausreisen, was zeigt, dass er nicht im Fokus der Behörden stand.</w:t>
      </w:r>
    </w:p>
    <w:p>
      <w:r>
        <w:rPr>
          <w:b/>
        </w:rPr>
        <w:t>E. 6.3</w:t>
      </w:r>
    </w:p>
    <w:p>
      <w:r>
        <w:t>Die Vorinstanz hat sich mit den verschiedenen auf erstinstanzlicher Ebene eingereichten Beweismitteln des Beschwerdeführers (vgl. Sachver- halt Bst. C) eingehend auseinandergesetzt und ausführlich sowie nachvoll- ziehbar dargelegt, weshalb diese nicht tauglich sind, ein flüchtlingsrechtlich relevantes Vorbringen glaubhaft zu machen. So konnte der Beschwerde- führer beispielsweise nicht erklären, wie sein türkischer Anwalt die Infor- mationen in seinem Schreiben vom (…) 2019 beschaffen konnte oder er verstrickte sich in Widersprüche hinsichtlich eines Haftbefehls (vgl. zum Ganzen E. 4.1 des vorliegenden Urteils sowie Ziffer II/2 der angefochtenen Verfügung). Zu den vorinstanzlich eingereichten Beweismitteln ist vollum- fänglich auf die ausführliche Begründung in der angefochtenen Verfügung zu verweisen. Mit dem diesbezüglichen reinen Verweisen in der Be- schwerde auf Protokollstellen der Anhörungen kann offensichtlich nicht dargelegt werden, inwiefern den Erwägungen der Vorinstanz nicht zu fol- gen wäre.</w:t>
      </w:r>
    </w:p>
    <w:p>
      <w:r>
        <w:rPr>
          <w:b/>
        </w:rPr>
        <w:t>E. 6.4</w:t>
      </w:r>
    </w:p>
    <w:p>
      <w:r>
        <w:t>Die beiden auf Beschwerdeebene eingereichten Festnahmebefehle vermögen an dieser Einschätzung nichts zu ändern. Hierzu ist auszufüh- ren, dass der Beschwerdeführer in der ersten Anhörung vorbrachte, es liege ein Haftbefehl gegen ihn vor, welchen er aber nicht erhältlich machen könne (SEM-act. A21 F138 f.). Anlässlich der zweiten Anhörung führte er aber aus, es liege nicht ein Haftbefehl, sondern ein Vorführbefehl gegen ihn vor (SEM-act. A22 F82). Schliesslich legt er der Beschwerde – unkom- mentiert – zwei Festnahmebefehle bei, welche beide vom (…) 2019 datie- ren. Aufgrund seiner widersprüchlichen Aussagen im vorinstanzlichen Ver- fahren wäre vom Beschwerdeführer zu erwarten gewesen, dass er zum</w:t>
      </w:r>
    </w:p>
    <w:p>
      <w:r>
        <w:t>E-4893/2020 Seite 12 Erhalt dieser Festnahmebefehle detaillierte Aussagen macht. Insbeson- dere wäre darzulegen gewesen, weshalb es ihm im vorinstanzlichen Ver- fahren nicht gelungen ist, diese Dokumente, welche vor über einem Jahr vor Eröffnung der angefochtenen Verfügung erstellt worden seien sollen, erhältlich zu machen und weshalb und wie er diese nun in seinen Besitz bringen konnte. Die Festnahmebefehle entfalten aufgrund des unklaren, nicht glaubhaft gemachten Erlangens keine Beweiskraft. Im Übrigen ver- stärkt dieses Vorgehen nunmehr die von der Vorinstanz gemachte Fest- stellung, der Beschwerdeführer versuche, die Flüchtlingseigenschaft zu konstruieren. Der Vollständigkeit halber ist festzustellen, dass der Be- schwerdeführer durch den von ihm nur partiell übersetzten Internetauszug mangels persönlichen Bezugs nichts abzuleiten vermag. Überdies ist das nur in Kopie vorliegende und auf Deutsch übersetzte Schreiben seines tür- kischen Anwalts vom (…) 2020 als Gefälligkeitsschreiben ohne Beweiswert zu qualifizieren.</w:t>
      </w:r>
    </w:p>
    <w:p>
      <w:r>
        <w:rPr>
          <w:b/>
        </w:rPr>
        <w:t>E. 6.5</w:t>
      </w:r>
    </w:p>
    <w:p>
      <w:r>
        <w:t>Nach dem Gesagten ist wegen den geltend gemachten exilpolitischen Aktivitäten nicht von einer begründeten Furcht vor zukünftiger flüchtlings- rechtlich beachtlicher Verfolgung auszugehen. Vorliegend bestehen keine subjektiven Nachfluchtgründe und somit ist die Flüchtlingseigenschaft auch aus diesem Grund nicht erfüllt.</w:t>
      </w:r>
    </w:p>
    <w:p>
      <w:r>
        <w:rPr>
          <w:b/>
        </w:rPr>
        <w:t>E. 7</w:t>
      </w:r>
    </w:p>
    <w:p>
      <w:r>
        <w:t>Zusammenfassend ist festzuhalten, dass es dem Beschwerdeführer nicht gelungen ist, eine im Sinne von Art. 3 AsylG relevante Verfolgungsgefahr nachzuweisen oder glaubhaft darzutun. Die Vorinstanz hat sein Asylge- 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E-4893/2020 Seite 13</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 entgegen der Behauptung in der Beschwerde –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lässt die all- gemeine Menschenrechtssituation in der Türkei nicht auf das Bestehen ei- nes "real risk" einer völkerrechtswidrigen Behandlung schliessen. Nach</w:t>
      </w:r>
    </w:p>
    <w:p>
      <w:r>
        <w:t>E-4893/2020 Seite 14 dem Gesagten ist der Vollzug der Wegweisung sowohl im Sinne der lan- des-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9.3.1 m.w.H.).</w:t>
      </w:r>
    </w:p>
    <w:p>
      <w:r>
        <w:rPr>
          <w:b/>
        </w:rPr>
        <w:t>E. 9.4.3</w:t>
      </w:r>
    </w:p>
    <w:p>
      <w:r>
        <w:t>Darüber hinaus sind keine individuellen Gründe ersichtlich, die gegen einen Wegweisungsvollzug sprechen. Der relativ junge Beschwerdeführer verfügt über Arbeitserfahrungen auf dem Tiefbau, was ihm beim Aufbau einer neuen wirtschaftlichen Existenz entgegenkommen wird (SEM-act. A21 F68 f.). Zudem leben zahlreiche Verwandte, unter anderem seine Brü- der, Eltern, Onkel und Tanten in der Türkei (SEM-act. A21 F40 ff.). Sofern notwendig steht ihm wohl auch die Möglichkeit offen, im Haushalt seiner Eltern, mit welchen er bereits vor seiner Ausreise zusammenlebte, erneut unterzukommen. Demnach kann er im Heimatstaat auf ein familiäres Be- ziehungsnetz und allenfalls finanzielle Unterstützung zurückgreifen. Da der Beschwerdeführer in medizinischer Hinsicht vorgebracht hat, er sei ge- sund, steht auch diesbezüglich einem Wegweisungsvollzug nichts entge- gen.</w:t>
      </w:r>
    </w:p>
    <w:p>
      <w:r>
        <w:rPr>
          <w:b/>
        </w:rPr>
        <w:t>E. 9.4.4</w:t>
      </w:r>
    </w:p>
    <w:p>
      <w:r>
        <w:t>Zusammenfassend ist somit festzuhalten, dass weder seinen Aussa- gen im Rahmen des vorinstanzlichen Verfahrens noch den Beschwerde- vorbringen konkrete Gründe entnommen werden können, welche es als wahrscheinlich erscheinen liessen, dass der Beschwerdeführer im Falle ei- ner Rückkehr in sein Heimatland in eine existenzielle Notlage geraten</w:t>
      </w:r>
    </w:p>
    <w:p>
      <w:r>
        <w:t>E-4893/2020 Seite 15 würde. Nach dem Gesagten erweist sich der Vollzug der Wegweisung auch als zumutbar.</w:t>
      </w:r>
    </w:p>
    <w:p>
      <w:r>
        <w:rPr>
          <w:b/>
        </w:rPr>
        <w:t>E. 9.5</w:t>
      </w:r>
    </w:p>
    <w:p>
      <w:r>
        <w:t>Schliesslich verfügt der Beschwerdeführer über einen gültigen Reise- pass, weshalb der Vollzug der Wegweisung auch als möglich zu bezeich- 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Beschwerdefüh- rer aufzuerlegen (Art. 63 Abs. 1 VwVG) und auf Fr. 750.– festzusetzen (Art. 1–3 des Reglements vom 21. Februar 2008 über die Kosten und Ent- schädigungen vor dem Bundesverwaltungsgericht [VGKE, SR 173.320.2]).</w:t>
      </w:r>
    </w:p>
    <w:p>
      <w:r>
        <w:t>(Dispositiv nächste Seite)</w:t>
      </w:r>
    </w:p>
    <w:p>
      <w:r>
        <w:t>E-4893/2020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