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E-4883/2021 vom 13. Juli 2022</w:t>
      </w:r>
    </w:p>
    <w:p>
      <w:r>
        <w:t>Bundesverwaltungsgericht, 2022-07-13, DE</w:t>
      </w:r>
    </w:p>
    <w:p>
      <w:r>
        <w:rPr>
          <w:b/>
        </w:rPr>
        <w:t xml:space="preserve">Quelle: </w:t>
      </w:r>
      <w:r>
        <w:t>https://mcp.opencaselaw.ch/entscheid/bvger_E-4883_2021</w:t>
      </w:r>
    </w:p>
    <w:p>
      <w:r>
        <w:t>FR: TAF E-4883/2021 du 13 juillet 2022</w:t>
      </w:r>
    </w:p>
    <w:p>
      <w:r>
        <w:t>IT: TAF E-4883/2021 del 13 luglio 2022</w:t>
      </w:r>
    </w:p>
    <w:p>
      <w:pPr>
        <w:pStyle w:val="Heading2"/>
      </w:pPr>
      <w:r>
        <w:t>Regeste</w:t>
      </w:r>
    </w:p>
    <w:p>
      <w:r>
        <w:t>Asyl (ohne Wegweisungsvollzug)</w:t>
      </w:r>
    </w:p>
    <w:p>
      <w:pPr>
        <w:pStyle w:val="Heading2"/>
      </w:pPr>
      <w:r>
        <w:t>Erwägungen</w:t>
      </w:r>
    </w:p>
    <w:p>
      <w:r>
        <w:rPr>
          <w:b/>
        </w:rPr>
        <w:t>E. 1.1</w:t>
      </w:r>
    </w:p>
    <w:p>
      <w:r>
        <w:t>Gemäss Art. 31 und 33 VGG ist das Bundesverwaltungsgericht zur Be- urteilung von Beschwerden gegen Verfügungen des SEM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Auf die Beschwerde ist einzutreten.</w:t>
      </w:r>
    </w:p>
    <w:p>
      <w:r>
        <w:rPr>
          <w:b/>
        </w:rPr>
        <w:t>E. 2</w:t>
      </w:r>
    </w:p>
    <w:p>
      <w:r>
        <w:t>Die Kognition des Bundesverwaltungsgerichts richtet sich nach Art. 106 Abs. 1 AsylG. Entsprechend kann mit der Beschwerde die Verletzung von Bundesrecht, einschliesslich Missbrauch und Überschreitung des Ermes- sens (ebd. Bst. a) sowie die unrichtige und unvollständige Feststellung des rechtserheblichen Sachverhalts (ebd. Bst. b) gerügt werden.</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E-4883/2021 Seite 7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entfernte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E-4883/2021 Seite 8 Glaubhaftmachen im Sinne des Art. 7 Abs. 2 AsylG bedeutet – im Gegen- satz zum strikten Beweis – ein reduziertes Beweismass und lässt durchaus Raum für gewisse Einwände und Zweifel an den Vorbringen der Be- schwerdeführerin.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Das SEM begründet die Ablehnung des Asylgesuchs der Beschwerde- führerin einerseits damit, dass ihre Vorbringen zum Vorfall im Zusammen- hang mit dem weissen Fahrzeug – als sie aufgefordert worden sei ihre Freunde und Genossen auszuspionieren – sowie zur Ausreise den Anfor- derungen an die Glaubhaftigkeit nicht genügten. So habe sie weder sagen können, wer sie bedroht habe noch wie viele Personen es gewesen seien, lediglich vermute sie, habe es sich um Polizisten in Zivil gehandelt. Bei ei- nem solch prägenden Ereignis wären detailliertere Aussagen zu erwarten gewesen. Auch die Schilderungen, wie es nach dem Vorfall weitergegan- gen sei, seien sehr oberflächlich ausgefallen, selbst wenn sie nicht explizit nach den Umständen, wie sie sich bis zu ihrer Ausreise versteckt habe, gefragt worden sei. Andererseits liesse sich den weiteren Ausführungen keine flüchtlingsrecht- lich relevante Verfolgung entnehmen. Dies gelte zunächst für den Um- stand, dass sie sich während Vereinstätigkeiten durch zivile Polizisten be- obachtet gefühlt habe. Ebenso sei ihre Festnahme im Jahr (…) anlässlich einer Kundgebung in K._______ folgenlos geblieben. Das SEM stelle nicht in Frage, dass sie sich politisch engagiert habe, jedoch sei die J._______ eine legale Organisation, deren Treffen der Öffentlichkeit zugänglich gewe- sen seien; sie selbst sei ein einfaches Mitglied gewesen, womit sie auch keine erhöhte Aufmerksamkeit der Behörden geniesse. Dass in einer ge- heimdienstähnlichen Information festgehalten worden sei, die Beschwer- deführerin pflege möglicherweise als Sympathisantin Beziehungen zu den R._______ und Q._______ und nehme an deren Aktivitäten teil, sei soweit ersichtlich weder anderen Stellen weitergeleitet worden noch habe es zur Einleitung eines Verfahrens geführt. Auch handle es sich um eine hypothe- tisch verfasste Information. Hätte der Geheimdienst tatsächlich ein ernst- haftes Interesse an ihrer Person, sei nicht davon auszugehen, dass ihr im (…) 2019 ein Reisepass ausgestellt worden und eine legale Ausreise in- klusive Erhalt eines Visums problemlos möglich gewesen wäre.</w:t>
      </w:r>
    </w:p>
    <w:p>
      <w:r>
        <w:t>E-4883/2021 Seite 9 Die drei aufgrund kritischer Äusserungen der Beschwerdeführerin auf Twit- ter eingeleiteten Verfahren seien im Jahr (…) und damit nach ihrer Ausreise eröffnet worden. Dass sie sich bereits vor ihrer Ausreise auf diese Art und in einer Weise geäussert hätte, die die Aufmerksamkeit der Strafverfol- gungsbehörden auf sie gezogen hätte, sei nicht ersichtlich. Aus den türki- schen Verfahrensdokumenten gehe nichts hervor, was Rückschlüsse auf die Glaubhaftigkeit ihrer Vorbringen betreffend ihre politische Vergangen- heit zuliesse. Zwar sei inzwischen von einer flüchtlingsrechtlich relevanten Gefährdung im Falle einer Rückkehr in die Türkei auszugehen, weshalb sie als Flüchtling anzuerkennen sei. Die entscheidenden Elemente seien aber erst nach ihrer Ausreise geschaffen worden, weshalb sie subjektive Nach- fluchtgründe erfülle und vom Asyl auszuschliessen sei.</w:t>
      </w:r>
    </w:p>
    <w:p>
      <w:r>
        <w:rPr>
          <w:b/>
        </w:rPr>
        <w:t>E. 5.2</w:t>
      </w:r>
    </w:p>
    <w:p>
      <w:r>
        <w:t>Die Beschwerdeführerin hält dem zunächst entgegen, ihre Aussagen enthielten zahlreiche Realkennzeichen, insbesondere logische Konsis- tenz, Detailliertheit, Schilderungen eigener psychischer Vorgänge und Ein- geständnis von Erinnerungslücken. Sie beanstandet, in der Anhörung seien ihr nach ihrem einlässlichen Be- richt zu den Asylgründen weder Nachfragen gestellt noch sei sie konkret gefragt worden, wie viele Personen sie bedroht hätten, weshalb sie dies auch nicht angegeben habe. Erst auf die Frage ihrer Rechtsvertretung hin habe sie angeben können, dies nicht zu wissen, zumal es dunkel gewesen sei und ihr sofort die Augen verbunden worden seien. Sie erinnere sich aber an die Stimmen und nehme an, es habe sich um zivile Polizisten ge- handelt, habe aber keine Möglichkeit gehabt, weitere Details zu den Per- sonen wahrzunehmen. Auch in der ergänzenden Anhörung habe ihr der Fachspezialist keine konkreten Fragen zum genannten Vorfall gestellt, was ihr nun nicht zum Nachteil gereichen könne. Gleiches gelte zu ihren Aus- sagen, wie es nach dem besagten Vorfall weitergegangen sei. Die Vo- rinstanz räume selber ein, sie nicht nach diesen Umständen gefragt zu ha- ben; einzig anlässlich der ergänzenden Anhörung sei sie gefragt worden, wo sie sich nach dem Vorfall aufgehalten habe. Zudem sei zu berücksich- tigen, dass die Beschwerdeführerin während der Befragungen aktenkundig in einem psychisch schlechten Zustand gewesen sei. Für den Fall, dass das Gericht zum Schluss kommen sollte, die Glaubhaftigkeit der Vorbrin- gen der Beschwerdeführerin sei nicht geklärt und deren Prüfung mangel- haft durchgeführt worden, sei die Sache infolge Verletzung des rechtlichen Gehörs an die Vorinstanz zurückzuweisen.</w:t>
      </w:r>
    </w:p>
    <w:p>
      <w:r>
        <w:t>E-4883/2021 Seite 10 Sie habe ihre Vorbringen gleichbleibend plausibel, substantiiert und aus- führlich dargelegt, es gehe nicht an, dass die Vorinstanz alle ihre Aussagen als glaubhaft einstufe, abgesehen von den asylrelevanten. Die Vorinstanz selber gehe davon aus, die Beschwerdeführerin habe bereits mehrfach we- gen ihren politischen Aktivitäten ungerechtfertigte Nachteile (beispiels- weise die Festnahme in K._______ […]) seitens der Behörden erlitten. Hin- sichtlich der Information des Geheimdienstes wendet sie ein, solche wür- den gerade gesammelt, um sie anderen staatlichen Stellen zur Verfügung zu stellen. Dies sei auch vorliegend offenkundig geschehen, habe diese Information über die Beschwerdeführerin doch zur Entlassung ihrer Mutter geführt. Selbst wenn die Information hypothetisch verfasst sei, genügten in der Türkei zurzeit offensichtlich Verdachtshypothesen, um Konsequenzen zu haben. Indem die Vorinstanz die von der Beschwerdeführerin erfahrenen Behelli- gungen seitens der Behörden aufgrund ihrer Nähe zu regierungskritischen Organisationen als geringfügige Eingriffe ohne weitere Nachteile be- trachte, verkenne sie, dass eine Person, die bereits staatlichen Verfol- gungsmassnahmen ausgesetzt gewesen sei, eine ausgeprägtere subjek- tive Furcht habe. Die erlittenen Verfolgungshandlungen müssten selbst dann berücksichtigt werden, wenn sie die Schwelle ernsthafter Nachteile nicht überstiegen (m.H.a. Urteil des BVGer E-4/2014 vom 20. Februar 2017). Auch die aktuelle politischen Lage in der Türkei sei zu beachten. Zusammen mit dem Umstand, dass die Beschwerdeführerin ethnische Kurdin mit Nähe zu regierungskritischen Organisationen sei, sei ihre Furcht, im Falle einer Rückkehr ernsthaften Nachteilen ausgesetzt zu wer- den, begründet.</w:t>
      </w:r>
    </w:p>
    <w:p>
      <w:r>
        <w:rPr>
          <w:b/>
        </w:rPr>
        <w:t>E. 6</w:t>
      </w:r>
    </w:p>
    <w:p>
      <w:r>
        <w:t>Es ist unbestritten, dass die Beschwerdeführerin die Flüchtlingseigenschaft im Sinne von Art. 3 AsylG erfüllt. Dies hat das SEM in der angefochtenen Verfügung festgestellt, unter Annahme subjektiver Nachfluchtgründe im Sinne von Art. 54 AsylG. Strittig ist demnach, ob die Beschwerdeführerin bereits vor und unabhängig von ihrer Tätigkeit auf den sozialen Medien nach ihrer Ausreise und dem in diesem Zusammenhang stehenden Straf- verfahren begründete Furcht vor Verfolgung hatte respektive hat. Dies ist im Folgenden zu prüfen.</w:t>
      </w:r>
    </w:p>
    <w:p>
      <w:r>
        <w:rPr>
          <w:b/>
        </w:rPr>
        <w:t>E. 7.1</w:t>
      </w:r>
    </w:p>
    <w:p>
      <w:r>
        <w:t>Hinsichtlich des rechtserheblichen Sachverhalts ist der von der Be- schwerdeführerin geltend gemachte Ausreiseanlass – die Anhaltung in der</w:t>
      </w:r>
    </w:p>
    <w:p>
      <w:r>
        <w:t>E-4883/2021 Seite 11 Woche nach dem (…) 2019 und die entsprechende Drohung – umstritten. Das Gericht teilt die Einschätzung des SEM, die diesbezüglichen Schilde- rungen der Beschwerdeführerin seien oberflächlich ausgefallen. Dazu kann vorab auf die weitgehend zutreffenden Erwägungen in der angefoch- tenen Verfügung verwiesen werden. So hält es etwa zutreffend fest, die Beschwerdeführerin schildere weder, wer sie ins Fahrzeug gezogen habe noch wie viele Personen es gewesen seien. Selbst wenn ihre Antwort auf Nachfrage der Rechtsvertreterin hin, es sei ihr eine Augenbinde angelegt worden, weshalb sie dies nicht wisse (A31 F57), erklären könnte, warum die Beschwerdeführerin nicht angeben kann, wer genau sie bedroht habe, erstaunt zumindest, dass sie das Anbringen der Augenbinde nicht bereits von Anfang an erwähnt, zumal dies einen grossen Einfluss auf das Erleben einer Situation hat. Ebenso fällt auf, dass die Beschwerdeführerin nicht ge- nau angeben kann, wann sich der Vorfall zugetragen haben soll, gibt sie doch zunächst an, Ende (…) etwas erlebt zu haben, was sie dazu bewegt habe, auszureisen (ebd. F24), um anschliessend auszuführen, innerhalb der ersten Woche nach dem (…) 2019 habe sie gemerkt, sie werde von einem weissen Fahrzeug verfolgt (ebd. F34). Dies ist angesichts ihres Bil- dungsstandes und des Umstandes, dass es sich bei dem Vorfall um den Ausreiseanlass gehandelt habe, nicht nachvollziehbar. Unplausibel ist aber insbesondere auch, so zutreffend das SEM, dass die Beschwerdeführerin im Zusammenhang mit ihrem Verhalten bis zur Ausreise kaum in der Lage ist, konkrete Angaben zu ihren Aufenthaltsorten, wo sie sich versteckt habe nach diesem Vorfall, zu machen. Im Rahmen der Anhörung zu den Asyl- gründen gibt sie zu Protokoll, sich sowohl einige Monate versteckt an ver- schiedenen, ihr meistens unbekannten sowie von ihren Genossen organi- sierten Adressen aufgehalten zu haben (ebd. F34), als auch in verschiede- nen Städten (ebd. F35). Anlässlich der ergänzenden Anhörung dann nur noch, sie habe sich weiterhin in D._______ aufgehalten, sie wisse aber nicht genau wo (A46 F27). Dazu, wie sie sich versteckt habe, macht die Beschwerdeführerin unbestrittenermassen keine Angaben. Selbst wenn sie nicht genau gewusst haben sollte, wo exakt sich die von den Vereins- mitgliedern organisierten Aufenthaltsorte befanden, wären nähere Anga- ben beispielsweise zur Umgebung, zum Vorgang des Wechsels der Häu- ser sowie ihre innere Ausgestaltung zweifellos zu erwarten gewesen, zu- mal es sich bei D._______ um ihre Herkunftsstadt handelt. Zwar sind auch einige wenige Realkennzeichen ersichtlich, etwa dort, wo sie in der freien Rede die Assoziation zu ihrem Onkel macht oder spontan die Drohung hinsichtlich des Bruders nennt (A 31 F 34). In einer Gesamt- würdigung überwiegen aber die Elemente, die gegen die Glaubhaftigkeit</w:t>
      </w:r>
    </w:p>
    <w:p>
      <w:r>
        <w:t>E-4883/2021 Seite 12 dieses Ereignisses von Ende (…) 2019 sprechen. Der Einwand in der Be- schwerde, die Beschwerdeführerin habe konstant substantiierte und detail- lierte Schilderungen gemacht, weshalb es nicht angehe, dass ihr alle ihre Vorbringen geglaubt würden, gerade der geltend gemachte Ausreisegrund aber nicht, vermag nichts zu bewirken. Bekräftigt wird die Einschätzung im Übrigen noch dadurch, dass ihr Bruder offensichtlich, entgegen der angeb- lichen Drohung, ihn Verschwinden zu lassen, wenn die Beschwerdeführe- rin nicht gehorche, nicht weiter behelligt worden sei. Vielmehr sei ihm an- lässlich einer Routinekontrolle nichts weiter passiert als dass er nach dem Aufenthaltsort der Beschwerdeführerin gefragt worden sei. Es erübrigt sich, auf weitere Einwände in der Beschwerde einzugehen, weil sie nichts zu Gunsten der Beschwerdeführerin zu bewirken vermögen und zudem selbst unabhängig von der Glaubhaftigkeit dieser Vorbringen offensichtlich kein Asylgrund vorliegt (vgl. dazu nachfolgend E. 7.3)</w:t>
      </w:r>
    </w:p>
    <w:p>
      <w:r>
        <w:rPr>
          <w:b/>
        </w:rPr>
        <w:t>E. 7.2</w:t>
      </w:r>
    </w:p>
    <w:p>
      <w:r>
        <w:t>Was die Rüge der Beschwerdeführerin betrifft, die Vorinstanz hätte bei unzureichend geklärten Umständen konkrete Fragen stellen müssen, wodurch sie allenfalls ihre Pflicht zur Sachverhaltserstellung verletzt habe, erweist sich diese als unbegründet. Sowohl hinsichtlich des Vorfalls mit dem weissen Fahrzeug als auch ihrer Ausreise gab die Beschwerdeführe- rin mehrfach zu Protokoll, sich nicht an die Einzelheiten erinnern zu können beziehungsweise diese nicht zu wissen (A31 F34, A46 F44, F46, F54), wodurch die Vorinstanz auch nicht veranlasst war, nachzufragen. Es ist auch nicht ersichtlich, inwiefern der psychische Zustand der Beschwerde- führerin nicht hinreichend berücksichtigt worden wäre. Anlässlich des Dub- lingespräches hatte sie angegeben, vor der Ausreise aus der Türkei sei sie psychisch belastet gewesen, nun gehe es ihr besser (A16). Wegen psychi- scher Belastung und Schlafstörungen wurde sie dann am 27. September 2019 an Medic Help überwiesen; dort wurden ihr wegen "depressiver Angststörung" Medikamente verschrieben (vgl. Beweismittel 4; eingereicht mit der Eingabe ans SEM vom 12. November 2019). Anlässlich der Anhö- rung gab sie an, es gehe ihr gut (A31 F4) und an der ergänzenden Anhö- rung gab sie zwar an, nervös zu sein; sie brauche aber nur noch Medika- mente, um besser einschlafen zu können, in die zweimalige psychologi- sche Therapie habe sie sich nicht freiwillig begeben, sie brauche nur eine Freundin zum Austausch (A46 F4 ff.). Den Protokollen lässt sich denn auch nicht entnehmen, inwiefern der Gesundheitszustand der Beschwerdefüh- rerin ihr Aussageverhalten dahingehend beeinflusst hätte, dass ihre Anga- ben verfälscht oder unverwertbar würden. Damit ist nicht ersichtlich, inwie- fern der Sachverhalt unvollständig oder unrichtig festgestellt worden wäre.</w:t>
      </w:r>
    </w:p>
    <w:p>
      <w:r>
        <w:t>E-4883/2021 Seite 13 Auch der Anspruch auf rechtliches Gehör wurde nicht verletzt, insbeson- dere erhellt nicht, worin die Verletzung der Begründungspflicht liegen sollte. Der Rückweisungsantrag ist entsprechend abzuweisen.</w:t>
      </w:r>
    </w:p>
    <w:p>
      <w:r>
        <w:rPr>
          <w:b/>
        </w:rPr>
        <w:t>E. 7.3</w:t>
      </w:r>
    </w:p>
    <w:p>
      <w:r>
        <w:t>In einem nächsten Schritt ist zu prüfen, ob die Beschwerdeführerin auf- grund des unbestrittenen Sachverhaltes und unabhängig von ihren exilpo- litischen Tätigkeiten bei einer Rückkehr in die Türkei einer flüchtlingsrecht- lich relevanten Verfolgung ausgesetzt wäre und damit Anspruch auf Asyl hat.</w:t>
      </w:r>
    </w:p>
    <w:p>
      <w:r>
        <w:rPr>
          <w:b/>
        </w:rPr>
        <w:t>E. 7.3.1</w:t>
      </w:r>
    </w:p>
    <w:p>
      <w:r>
        <w:t>Die Beschwerdeführerin bringt anlässlich ihrer Befragungen vor, sie habe nach dem Ausreisebeschluss ihrer Genossen und Genossinnen und damit nach dem angeblichen Vorfall mit dem weissen Fahrzeug ihren Rei- sepass beantragt, der – wie daraus hervorgeht – am (…) 2019 auch aus- gestellt worden ist. In diesem Zusammenhang stellt die Vorinstanz zu Recht fest, dass, wenn der Geheimdienst ein ernsthaftes Interesse an der Person der Beschwerdeführerin gehabt hätte, nicht davon auszugehen wäre, ihr wäre ein Reisepass ausgestellt worden und dann damit auch noch eine legale Ausreise problemlos möglich gewesen. Allerdings ist dies auch unter einem anderen Aspekt von Relevanz, zumal die Beschwerde- führerin damit zum Ausdruck gebracht hat, zum Zeitpunkt ihrer Ausreise subjektiv keiner Furcht vor ernsthaften Nachteilen zu unterliegen. Daran ändern auch ihre gegenteiligen Vorbringen in der Beschwerdeschrift – ins- besondere es sei aufgrund der kurzfristigen Anhaltung (…) von einer er- höhten subjektiven Furcht auszugehen – sowie ihr Verweis auf das Urteil des Bundesverwaltungsgerichts E-4/2014 vom 20. Februar 2017 nichts, zumal die dem damaligen Urteil zugrunde liegende Konstellation mit der vorliegenden nicht vergleichbar ist.</w:t>
      </w:r>
    </w:p>
    <w:p>
      <w:r>
        <w:rPr>
          <w:b/>
        </w:rPr>
        <w:t>E. 7.3.2</w:t>
      </w:r>
    </w:p>
    <w:p>
      <w:r>
        <w:t>Es mag zutreffen, dass die geheimdienstähnliche Information hin- sichtlich der Beschwerdeführerin, worin diese verdächtigt werde, Bezie- hungen zu (…) zu unterhalten zur Entlassung ihrer Mutter geführt hat und damit nicht folgenlos geblieben ist. Auch trifft zu, dass geheimdienstähnli- che Informationen gesammelt werden, um sie gewissen staatlichen Stellen zur Verfügung zu stellen. Allerdings hat die Mutter der Beschwerdeführerin eigenen Angaben zufolge in dem gegen ihre Entlassung angestrebten Ver- fahren obsiegt und gegen die Beschwerdeführerin selber hat der Eintrag – wie gerade gezeigt – im Zeitpunkt der Ausreise keine Furcht vor ernsthaf- ten Nachteilen zu begründen vermocht. Es ist nicht ersichtlich, weshalb dies im heutigen Zeitpunkt der Fall sein sollte. Die Zugehörigkeit der Be-</w:t>
      </w:r>
    </w:p>
    <w:p>
      <w:r>
        <w:t>E-4883/2021 Seite 14 schwerdeführerin zur kurdischen Ethnie oder die aktuelle Lage in der Tür- kei vermögen, auch in Berücksichtigung ihrer politischen Tätigkeiten in der Türkei und dem entsprechenden Eintrag eine solche – unabhängig von den subjektiven Nachfluchtgründen – ebenfalls nicht zu begründen. Daran än- dert auch der Umstand nichts, dass der Bruder der Beschwerdeführerin anlässlich einer Routinekontrolle nach ihr gefragt worden sei.</w:t>
      </w:r>
    </w:p>
    <w:p>
      <w:r>
        <w:rPr>
          <w:b/>
        </w:rPr>
        <w:t>E. 7.4</w:t>
      </w:r>
    </w:p>
    <w:p>
      <w:r>
        <w:t>Zusammenfassend ist es der Beschwerdeführerin nicht gelungen, von ihren exilpolitischen Tätigkeiten unabhängige Gründe für eine begründete Furcht vor Verfolgung im Sinne von Art. 3 AsylG glaubhaft zu machen. Das SEM hat ihr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10.1</w:t>
      </w:r>
    </w:p>
    <w:p>
      <w:r>
        <w:t>Der Antrag auf Gewährung der unentgeltlichen Prozessführung im Sinne von Art. 65 Abs. 1 VwVG ist abzuweisen, da die Begehren als aus- sichtslos zu bezeichnen waren. Dies in erster Linie aufgrund der aktenkun- digen Schutzunterstellung der Beschwerdeführerin kurz vor ihrer Ausreise mittels sowie der auch tatsächlichen Ausstellung des Reisepasses seitens der türkischen Behörden, mit dem sie den Heimatstaat legal verlassen hat. Damit ist eine der kumulativen Voraussetzungen von Art. 65 Abs. 1 VwVG nicht erfüllt.</w:t>
      </w:r>
    </w:p>
    <w:p>
      <w:r>
        <w:rPr>
          <w:b/>
        </w:rPr>
        <w:t>E. 10.2</w:t>
      </w:r>
    </w:p>
    <w:p>
      <w:r>
        <w:t>Bei diesem Ausgang des Verfahrens sind die Kosten der Beschwerdeführerin aufzuerlegen (Art. 63 Abs. 1 VwVG) und auf insge- samt Fr. 750.– festzusetzen (Art. 1–3 des Reglements vom 21. Februar</w:t>
      </w:r>
    </w:p>
    <w:p>
      <w:r>
        <w:t>E-4883/2021 Seite 15 2008 über die Kosten und Entschädigungen vor dem Bundesverwaltungs- gericht [VGKE, SR 173.320.2]).</w:t>
      </w:r>
    </w:p>
    <w:p>
      <w:r>
        <w:rPr>
          <w:b/>
        </w:rPr>
        <w:t>E. 10.3</w:t>
      </w:r>
    </w:p>
    <w:p>
      <w:r>
        <w:t>Der Antrag auf Bestellung der Rechtsvertreterin als amtliche Rechts- beiständin ist ebenfalls abzuweisen, nachdem die Beschwerdeführerin nicht von der Bezahlung von Verfahrenskosten befreit worden ist (Art. 102m Abs. 1 AsylG). (Dispositiv nächste Seite)</w:t>
      </w:r>
    </w:p>
    <w:p>
      <w:r>
        <w:t>E-4883/2021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