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E-4873/2022 vom 7. November 2022</w:t>
      </w:r>
    </w:p>
    <w:p>
      <w:r>
        <w:t>Bundesverwaltungsgericht, 2022-11-07, DE</w:t>
      </w:r>
    </w:p>
    <w:p>
      <w:r>
        <w:rPr>
          <w:b/>
        </w:rPr>
        <w:t xml:space="preserve">Quelle: </w:t>
      </w:r>
      <w:r>
        <w:t>https://mcp.opencaselaw.ch/entscheid/bvger_E-4873_2022</w:t>
      </w:r>
    </w:p>
    <w:p>
      <w:r>
        <w:t>FR: TAF E-4873/2022 du 7 novembre 2022</w:t>
      </w:r>
    </w:p>
    <w:p>
      <w:r>
        <w:t>IT: TAF E-4873/2022 del 7 novembre 2022</w:t>
      </w:r>
    </w:p>
    <w:p>
      <w:pPr>
        <w:pStyle w:val="Heading2"/>
      </w:pPr>
      <w:r>
        <w:t>Regeste</w:t>
      </w:r>
    </w:p>
    <w:p>
      <w:r>
        <w:t>Datenschutz</w:t>
      </w:r>
    </w:p>
    <w:p>
      <w:pPr>
        <w:pStyle w:val="Heading2"/>
      </w:pPr>
      <w:r>
        <w:t>Erwägungen</w:t>
      </w:r>
    </w:p>
    <w:p>
      <w:r>
        <w:rPr>
          <w:b/>
        </w:rPr>
        <w:t>E. 1.1</w:t>
      </w:r>
    </w:p>
    <w:p>
      <w:r>
        <w:t>Praxisgemäss wird das vorliegende Beschwerdeverfahren betreffend ZEMIS-Datenbereinigung (E-4873/2022) vom unter der Verfahrensnum- mer E-4822/2022 eröffneten Asyl-Beschwerdeverfahren getrennt und se- parat geführt (vgl. BVGE 2018 VI/3). Es werden separate Urteile erlassen. Vorliegend bilden die Ziffern 1 und 2 der angefochtenen Verfügung den Gegenstand des Verfahrens.</w:t>
      </w:r>
    </w:p>
    <w:p>
      <w:r>
        <w:rPr>
          <w:b/>
        </w:rPr>
        <w:t>E. 1.2</w:t>
      </w:r>
    </w:p>
    <w:p>
      <w:r>
        <w:t>Das Bundesverwaltungsgericht beurteilt gemäss Art. 31 des Verwal- tungsgerichtsgesetzes vom 17. Juni 2005 (VGG, SR 173.32) Beschwer- den gegen Verfügungen nach Art. 5 VwVG. Da keine Ausnahme nach Art. 32 VGG vorliegt, ist das Bundesverwaltungsgericht zur Beurteilung der vorliegenden Beschwerde zuständig. Das Verfahren vor dem Bundesver- waltungsgericht richtet sich nach dem VwVG, sofern das VGG nichts an- deres bestimmt (Art. 37 VGG).</w:t>
      </w:r>
    </w:p>
    <w:p>
      <w:r>
        <w:t>E-4873/2022 Seite 5</w:t>
      </w:r>
    </w:p>
    <w:p>
      <w:r>
        <w:rPr>
          <w:b/>
        </w:rPr>
        <w:t>E. 1.3</w:t>
      </w:r>
    </w:p>
    <w:p>
      <w:r>
        <w:t>Der Beschwerdeführer ist als Verfügungsadressat zur Beschwerde le- gitimiert (Art. 48 Abs. 1 VwVG). Auf die frist- und formgerecht eingereichte Beschwerde (Art. 50 Abs. 1 und Art. 52 Abs. 1 VwVG) ist einzutreten.</w:t>
      </w:r>
    </w:p>
    <w:p>
      <w:r>
        <w:rPr>
          <w:b/>
        </w:rPr>
        <w:t>E. 1.4</w:t>
      </w:r>
    </w:p>
    <w:p>
      <w:r>
        <w:t>In Anwendung von Art. 37 VGG i.V.m. Art. 57 Abs. 1 VwVG wurde auf einen Schriftenwechsel verzichtet.</w:t>
      </w:r>
    </w:p>
    <w:p>
      <w:r>
        <w:rPr>
          <w:b/>
        </w:rPr>
        <w:t>E. 2</w:t>
      </w:r>
    </w:p>
    <w:p>
      <w:r>
        <w:t>Das Bundesverwaltungsgericht entscheidet hinsichtlich der gerügten ZEMIS-Änderung mit uneingeschränkter Kognition. Es überprüft die ange- fochtene Verfügung somit auf die Verletzung von Bundesrecht, die unrich- tige und unvollständige Feststellung des rechtserheblichen Sachverhalts sowie auf die Unangemessenheit hin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Datenschutzgesetzt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die Berichti- gung ein uneingeschränkter Anspruch (Urteil des Bundesgerichts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w:t>
      </w:r>
    </w:p>
    <w:p>
      <w:r>
        <w:t>E-4873/2022 Seite 6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Urteile des BVGer A-7588/2015 vom 26. Februar 2016 E. 3.3, A-2291/2015 vom 17. August 2015 E. 4.3).</w:t>
      </w:r>
    </w:p>
    <w:p>
      <w:r>
        <w:rPr>
          <w:b/>
        </w:rPr>
        <w:t>E. 3.4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25 Abs. 2 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Urteil des BVGer A-7615/2016 vom 30. Januar 2018 E. 3.5; Urteil des BGer 1C_240/2012 vom 13. August 2012 E. 3.2).</w:t>
      </w:r>
    </w:p>
    <w:p>
      <w:r>
        <w:rPr>
          <w:b/>
        </w:rPr>
        <w:t>E. 4.1</w:t>
      </w:r>
    </w:p>
    <w:p>
      <w:r>
        <w:t>Die Vorinstanz hielt in Bezug auf das vom Beschwerdeführer behaup- tete Geburtsdatum fest, dass dieses zu bezweifeln sei. Der Beschwerde- führer behaupte, am (…) geboren zu sein und verweise hierzu auf eine (angeblich noch im Heimatland vorliegende) Tazkira. Hieraus könne er</w:t>
      </w:r>
    </w:p>
    <w:p>
      <w:r>
        <w:t>E-4873/2022 Seite 7 aber nichts zu seinen Gunsten ableiten. Da bei der Ausstellung einer Tazkira das Alter der betreffenden Person von den Beamten lediglich ge- schätzt werde, sei die Wahrscheinlichkeit, dass es sich dabei nicht um das tatsächliche Alter handle und es zu Fehleinschätzungen kommen könne, als relativ hoch einzuschätzen. Darüber hinaus sei der Beweiswert einer Tazkira mangels Sicherheitsmerkmalen, deren leichten Erhältlichkeit und der in Afghanistan weitverbreiteten Korruption sehr gering. Aus seinen An- gaben erschliesse sich ferner nicht, auf welche Grundlage sich das von ihm angegebene Geburtsdatum vom (…) genau abstütze. Weiter resultiere aus der zahnärztlichen Beurteilung gemäss dem Altersgutachten ein Durchschnittsalter von (…) Jahren. Das (…) gebe seit längerer Zeit kein Mindestalter bei den Zähnen mehr an, da dieses nie über 17 Jahre liege und somit wenig aussagekräftig sei; die jeweiligen Altersspannen könnten hingegen mit unterschiedlichen Bestimmungsmethoden berechnet wer- den. Daraus ergebe sich, dass sich die Altersspanne bei den Zähnen mit dem Schichtröntgenscan überschneide und somit als Indiz für die Volljäh- rigkeit herangezogen werden könne. Weiter entspreche der Schichtrönt- genscan der medialen Anteile des Schlüsselbeins dem Stadium (…), was einem Mindestalter von (…) Jahren gleichkomme. Massgebliche Schlüs- selbeinstudien bei verschiedenen Populationen ergäben jedoch, dass Per- sonen, die das Stadium (…) erreicht hätten, älter seien als 18 Jahre. Die Untersuchungen resultierten in einem Durchschnittsalter von (…) Jahren. Die Kombination der beiden Befunde sei nach Ansicht des SEM als Indiz für die Volljährigkeit zu erachten, zumal sich die Altersspannen der beiden Teilergebnisse überschnitten. Das Altersgutachten bestätige somit die be- stehenden Zweifel an seinen Altersangaben. Aufgrund einer Gesamtwürdi- gung aller Indizien sei mit überwiegender Wahrscheinlichkeit von seiner Volljährigkeit auszugehen.</w:t>
      </w:r>
    </w:p>
    <w:p>
      <w:r>
        <w:rPr>
          <w:b/>
        </w:rPr>
        <w:t>E. 4.2</w:t>
      </w:r>
    </w:p>
    <w:p>
      <w:r>
        <w:t>Der Beschwerdeführer verwies hinsichtlich seiner Angaben zunächst auf die Stellungnahme vom 26. August 2022 zur Altersabklärung (vgl. vor- instanzliche Akten […]-31/5 [nachfolgend act. 31]). Darin führte er aus, er habe gesagt wie alt er sei und auch versucht, die Tazkira zu beschaffen. Die Familie sei aufgrund des Krieges in Afghanistan aber nicht erreichbar. Es sei nicht nachvollziehbar, weshalb seine Aussagen vage gewesen sein sollen; vielmehr habe er sein exaktes Geburtsdatum nennen und erklären können, wie er davon erfahren habe. Da das Geburtsdatum in Afghanistan nicht denselben Stellenwert habe wie in Europa, brächten viele Gesuch- steller erstmals in Europa ihr Geburtsdatum in Erfahrung. Im Weiteren wisse er, was auf seiner Tazkira stehe; dies stimme mit dem geltend ge- machten Alter überein. Dem Argument des SEM hinsichtlich des geringen</w:t>
      </w:r>
    </w:p>
    <w:p>
      <w:r>
        <w:t>E-4873/2022 Seite 8 Beweiswerts der Tazkira könne nicht gefolgt werden, zumal es sinnfremd sei, dass er eine gefälschte Tazkira gekauft haben solle, um dann von die- ser während der Anhörung zu erzählen. Weiter brachte der Beschwerdeführer Zweifel an den von der Vorinstanz aus dem Altersgutachten gezogenen Schlüssen vor. Das SEM habe die Befunde der Experten in arbiträrer, selektiver und unzulässiger Weise mit selbst ausgewählten – vom (…) nicht zitierten – wissenschaftlichen Er- kenntnissen ergänzt. Die Argumentation hinsichtlich dem zahnärztlichen Mindestalter unterstreiche die willkürliche Interpretation und Verwendung der Altersgutachten. So werde gemäss SEM das Mindestalter der zahn- ärztlichen Untersuchung vom (…) nicht mehr angegeben, da dieses an- geblich nie über 17 Jahren liege und daher als wenig aussagekräftig qua- lifiziert werde. Trotzdem erachte das SEM das Mindestalter der unter- schiedlichen Bestimmungsmethoden – welches wohl durch die Behörde neuerdings selbst ausgerechnet und bestimmt werde – dann wieder als aussagekräftig, wenn es darum gehe, die entsprechende Altersspanne zu eruieren. Mangels Angabe von Quellen bleibe sodann ungeklärt, ob es sich hinsichtlich der Begründung des vom (…) nicht mehr angegebenen Min- destalters der zahnärztlichen Untersuchung um eine offizielle Begründung des (…) oder um eine Vermutung der Vorinstanz handle. Vorliegend habe das SEM keine Prüfung anhand der vom Bundesverwaltungsgericht auf- gestellten Kriterien vorgenommen, welche die Angabe eines Mindestalters voraussetzten. Vielmehr habe es nach eigenen Kriterien sowie eigenen wissenschaftlichen Erkenntnissen Indizien für die Volljährigkeit geschaffen und somit das Altersgutachten sowie die Kriterien des Bundesverwaltungs- gerichts untergraben. Dem Altersgutachten könne nichts entnommen wer- den, wonach eine Minderjährigkeit nicht möglich sei. Folglich müsse der Grundsatz in dubio pro minore greifen und sein erfasstes Alter im ZEMIS müsse berichtigt werden.</w:t>
      </w:r>
    </w:p>
    <w:p>
      <w:r>
        <w:rPr>
          <w:b/>
        </w:rPr>
        <w:t>E. 5.1</w:t>
      </w:r>
    </w:p>
    <w:p>
      <w:r>
        <w:t>Die Rechtsvertreterin des Beschwerdeführers macht geltend, dass im Zweifelsfall von der Minderjährigkeit des Beschwerdeführers auszugehen sei und verweist auf den Grundsatz «in dubio pro minore». Vorliegend bil- det sein konkretes Geburtsdatum den Streitgegenstand. Dieses ist nach datenschutzrechtlichen Gesichtspunkten und damit nach der überwiegen- den Wahrscheinlichkeit zu bestimmen. Die Beweisregel, wonach im Zwei- felsfall von der Minderjährigkeit auszugehen sei, ist dem Datenschutzrecht fremd (vgl. Urteil des Bundesgerichts 1C_709/2017 vom 12. Februar 2019 E. 2.4).</w:t>
      </w:r>
    </w:p>
    <w:p>
      <w:r>
        <w:t>E-4873/2022 Seite 9</w:t>
      </w:r>
    </w:p>
    <w:p>
      <w:r>
        <w:rPr>
          <w:b/>
        </w:rPr>
        <w:t>E. 5.2</w:t>
      </w:r>
    </w:p>
    <w:p>
      <w:r>
        <w:t>Wie vorstehend (vgl. E.3) dargelegt, obliegt es grundsätzlich dem SEM zu beweisen, dass das aktuell im ZEMIS eingetragene Geburtsdatum des Beschwerdeführers ([…]) korrekt ist. Der Beschwerdeführer hat seinerseits nachzuweisen, dass das von ihm geltend gemachte Geburtsdatum ([…]) richtig respektive zumindest wahrscheinlicher ist als die derzeit im ZEMIS erfassten Angaben. Gelingt keiner Partei der sichere Nachweis des Ge- burtsdatums, ist dasjenige im ZEMIS zu belassen oder einzutragen, des- sen Richtigkeit wahrscheinlicher ist (vgl. zum Ganzen BVGE 2018 VI/3 E. 3.5, m.w.H.).</w:t>
      </w:r>
    </w:p>
    <w:p>
      <w:r>
        <w:rPr>
          <w:b/>
        </w:rPr>
        <w:t>E. 5.3</w:t>
      </w:r>
    </w:p>
    <w:p>
      <w:r>
        <w:t>Bei der Einschätzung des Alters des Beschwerdeführers ist eine Ge- samtwürdigung vorzunehmen, bei der auch die protokollierten Aussagen zu den persönlichen Lebensumständen zu berücksichtigen sind (vgl. Ent- scheidungen und Mitteilungen der Schweizerischen Asylrekurskommission [EMARK] 2004 Nr. 30 E. 6.4.3 f.: insbesondere übereinstimmende Anga- ben zum Alter, zu Identitätspapieren bzw. zu den Gründen für deren Nicht- einreichung, zu den familiären Umständen, zum Schulbesuch, zu Berufs- bildung/Berufstätigkeit und zu den Ausreiseumständen sowie nachvollzieh- bare länderspezifische Angaben zum behaupteten Herkunftsgebiet).</w:t>
      </w:r>
    </w:p>
    <w:p>
      <w:r>
        <w:rPr>
          <w:b/>
        </w:rPr>
        <w:t>E. 5.4</w:t>
      </w:r>
    </w:p>
    <w:p>
      <w:r>
        <w:t>In einem ersten Schritt wird nachfolgend auf die vom Beschwerdefüh- rer vorgebrachten Altersangaben sowie seine übrigen Angaben zu seiner Identität näher eingegangen. In Bezug auf das vom Beschwerdeführer behauptete Geburtsdatum fällt auf, dass die entsprechenden Datumsangaben einer gewissen Beliebigkeit unterliegen und klare Abweichungen erkennbar sind. So wurden im Rah- men seiner bisherigen behördlichen Personalienaufnahmen nicht weniger als vier verschiedene Geburtstage registriert. Während der Beschwerde- führer gegenüber den Schweizer Migrationsbehörden angab, am (…) ge- boren zu sein, hat er gegenüber den bulgarischen Behörden den (…) als Geburtstag genannt (vgl. act. 32), während er in Österreich mit dem Ge- burtsdatum (…) erfasst wurde (vgl. act. 35). Als der Beschwerdeführer vom Schweizerischen Grenzwachkorps angehalten wurde, gab er an, am (…) geboren zu sein (vgl. act. 7, S.2). Bereits vor diesem Hintergrund ist er- kennbar, dass die Datumsangaben des Beschwerdeführers zu seinem an- geblichen Geburtstag klare Widersprüche aufweisen und stellenweise gar beliebig erscheinen.</w:t>
      </w:r>
    </w:p>
    <w:p>
      <w:r>
        <w:t>E-4873/2022 Seite 10 Erschwerend kommt hinzu, dass der Beschwerdeführer in seinen bisheri- gen Verfahren gegenüber den Behörden anscheinend auch Falschidenti- täten verwendet und somit die Behörden über seine Identität zu täuschen versucht hat. So hat der Beschwerdeführer gegenüber den bulgarischen Behörden sich mit der Identität C._______, Geburtsdatum (…), registrieren lassen (vgl. act. 32), während er sich in der Schweiz und in Österreich mit der Identität A._______, geboren am (…), ausgab. Bei zumindest einer der beiden verwendeten Identitäten muss es sich offenkundig um eine Falsch- identität handeln. Auch vor diesem Hintergrund sind klare Zweifel an den (ohnehin unbewiesenen) Altersangaben des Beschwerdeführers anzubrin- gen. Weiter kommt hinzu, dass auch die spezifischen Angaben, weshalb er sein Geburtsdatum exakt kenne, mit Unstimmigkeiten behaftet sind. Vorab fällt auf, dass der Beschwerdeführer lediglich hinsichtlich seines eigenen Ge- burtsdatums genaue Angaben macht, während er beispielsweise das Alter seiner Geschwister bloss grob schätzen kann (vgl. act. 11 Ziff. 3.01). Ins- besondere aber sein Erklärungsversuch, weshalb er sein Geburtsdatum exakt kenne, überzeugt nicht. So gab der Beschwerdeführer diesbezüglich zu Protokoll, er habe im Rahmen des Verfahrens in Österreich sein ge- naues Geburtsdatum abgeklärt. Hierzu habe er seine Mutter angerufen und diese habe ihm dieses mündlich bekanntgegeben. Abgesehen von dem Umstand, dass unklar ist, weshalb die Mutter plötzlich Kenntnisse über sein genaues Geburtsdatum haben sollte und abgesehen davon, dass diese angebliche Auskunft der Mutter keinerlei Beweiswert hat, ver- mag die entsprechende Schilderung des Beschwerdeführers aus einem anderen Grund nicht zu überzeugen. Hätte der Beschwerdeführer effektiv wie behauptet im Rahmen des Verfahrens in Österreich sein Geburtsdatum abgeklärt, so wäre zu erwarten gewesen, dass das in Österreich re- gistrierte Geburtsdatum und das später in der Schweiz angegeben Ge- burtsdatum identisch sind. Aus den Akten geht indes hervor, dass er in Ös- terreich mit dem Geburtsdatum (…) erfasst ist. Dieses deckt sich nicht mit dem nun behaupteten Geburtsdatum ([…]). Weiter ist festzustellen, dass der Beschwerdeführer bis heute keine hei- matlichen Beweismittel (Tazkira, Schulzeugnisse etc.) beschafft respektive eingereicht hat. Dies, obwohl er anlässlich der EB auf die Wichtigkeit der Einreichung seiner Tazkira hingewiesen wurde und er darauf antwortete, er werde seine Mutter sicherlich danach fragen (vgl. act. 11 Ziff. 4.03 und Ziff. 1.06). An der Anhörung gab er ausweichend an, es sei sehr schwierig,</w:t>
      </w:r>
    </w:p>
    <w:p>
      <w:r>
        <w:t>E-4873/2022 Seite 11 seine Familie zu kontaktieren. Vielleicht hätten sie irgendwelche Doku- mente zuhause. Er müsse jedes Mal seinen Cousin anrufen und wenn die- ser eine Internetverbindung habe, gehe er zu seiner Familie und er könne mit ihnen sprechen (vgl. act. 40 F8). Zuletzt habe er aber vor einer Woche mit seiner Familie Kontakt gehabt (vgl. a.a.O. F27-29), wobei er aber au- genscheinlich entgegen seiner Aussagen nicht nach seiner Tazkira gefragt hatte. Er hätte also durchaus die Möglichkeit gehabt, nach allfälligen Do- kumenten und Beweismitteln zu fragen und zumindest Fotografien davon zu beschaffen. In diesem Zusammenhang ist auch nicht nachvollziehbar, weshalb er nicht bereits in Österreich – wo das Alter «ein wichtiges Thema gewesen» sei und er aus diesem Grund auch Kontakt mit seiner Mutter aufgenommen habe (vgl. act. 11 Ziff. 1.06) – nach allfälligen Beweismitteln gefragt und sich um die Beschaffung derselben bemüht hat. Letztlich ist auch darauf hinzuweisen, dass das Gutachten des (…) vom 18. August 2022 zur Altersschätzung die Altersangaben des Beschwerde- führers im Resultat als ausdrücklich «nicht plausibel» einstuft (vgl. act. 24, Seite 5/6). Insgesamt muss vor dem Hintergrund der widerspruchsbehaften Angaben des Beschwerdeführers, der abweichenden Datumsangaben, der gar voll- ständig differierenden Identitätsangaben (anderer Name und Vorname, an- deres Geburtsdatum) sowie dem Ergebnis des Gutachtens zu Altersein- schätzung die Richtigkeit des von ihm behaupteten Geburtsdatums ([…]) angezweifelt und somit als eher unwahrscheinlich eingestuft werden.</w:t>
      </w:r>
    </w:p>
    <w:p>
      <w:r>
        <w:rPr>
          <w:b/>
        </w:rPr>
        <w:t>E. 5.5</w:t>
      </w:r>
    </w:p>
    <w:p>
      <w:r>
        <w:t>Nachfolgend ist nun in einem weiteren Schritt zu prüfen, inwiefern das Resultat des Altersgutachtens, das nur eines der Elemente bei der Beur- teilung der geltend gemachten Altersangaben ist, die Angaben des Be- schwerdeführers zu untermauern oder widerlegen vermag.</w:t>
      </w:r>
    </w:p>
    <w:p>
      <w:r>
        <w:rPr>
          <w:b/>
        </w:rPr>
        <w:t>E. 5.5.1</w:t>
      </w:r>
    </w:p>
    <w:p>
      <w:r>
        <w:t>Das Bundesverwaltungsgericht hat sich zur Beweistauglichkeit von Altersabklärungen in grundsätzlicher Art geäussert (vgl. BVGE 2018 VI/3). Praxisgemäss sind von den in der Schweiz angewandten Methoden der medizinischen Altersabklärung nur die Schlüsselbein- respektive Skelettal- tersanalyse und die zahnärztliche Untersuchung (nicht jedoch die Hand- knochenaltersanalyse und die ärztliche körperliche Untersuchung) zum Beweis der Minder- beziehungsweise Volljährigkeit einer Person geeignet. Relevant für die Beurteilung sind mithin die Ergebnisse betreffend das fest- gestellte Mindestalter der Schlüsselbeinanalyse sowie der zahnärztlichen Untersuchung. Medizinische Altersabklärungen stellen – je nach Ergebnis</w:t>
      </w:r>
    </w:p>
    <w:p>
      <w:r>
        <w:t>E-4873/2022 Seite 12 – unterschiedlich zu gewichtende Indizien für das Vorliegen der Minder- respektive Volljährigkeit einer Person dar.</w:t>
      </w:r>
    </w:p>
    <w:p>
      <w:r>
        <w:rPr>
          <w:b/>
        </w:rPr>
        <w:t>E. 5.5.2</w:t>
      </w:r>
    </w:p>
    <w:p>
      <w:r>
        <w:t>Gemäss dem Gutachten zur Altersschätzung vom 18. August 2022 basierend auf der körperlichen Untersuchung, der radiologischen Untersu- chung der linken Hand und der medialen Anteile des rechten Schlüssel- beins (die Wachstumsfuge des linken Schlüsselbeins war aufgrund einer Formvariante nicht beurteilbar) sowie der zahnärztlichen Beurteilung der dritten Molaren ergibt sich für den Beschwerdeführer ein durchschnittliches Alter von (…) Jahren, wobei das zu berücksichtigende Mindestalter mit (…) Jahren benannt wurde. Damit erscheine das (im Zeitpunkt der Untersu- chung) angegebene Alter von (…) Jahren und (…) Monaten nicht plausibel. Im Einzelnen weist das Altersgutachten hinsichtlich der zahnärztlichen Be- urteilung für jeden der vier Weisheitszähne vier – da auf vier unterschiedli- chen Methoden basierende – Durchschnittsaltersangaben mit entspre- chender Altersspanne aus (von […] [+/- (…)] Jahren bei Zahn Nr. 18 nach MINCER et al. bis zu (…) [+/- (…)] Jahren bei Zahn Nr. 38 nach KAHL et SCHWARZE). Als Schlussfolgerung wurde festgehalten, dass der Proband ein Durchschnittsalter von (…) Jahren aufweisen dürfte. Der Schichtrönt- genscan der medialen Anteile des rechten Schlüsselbeines entspreche nach den verwendeten Methoden einem Mindestalter von (…) Jahren mit einem Median von (…) und einem Maximalalter von (…) Jahren.</w:t>
      </w:r>
    </w:p>
    <w:p>
      <w:r>
        <w:rPr>
          <w:b/>
        </w:rPr>
        <w:t>E. 5.5.3</w:t>
      </w:r>
    </w:p>
    <w:p>
      <w:r>
        <w:t>Eingangs ist mit dem Beschwerdeführer festzustellen, dass das SEM bei der Würdigung des Altersgutachtens in der angefochtenen Verfügung in nicht nachvollziehbarer Weise im Gutachten selber nicht zitierte Studien hinsichtlich der Mineralisierung der Weisheitszähne sowie des Stadiums der Wachstumsfugen der Schlüsselbeine heranzieht und eigene Schluss- folgerungen anstellt. Mit dieser eigenständigen Einordnung der Gutachten- ergebnisse überschreitet das SEM aber seine Kompetenz. Einer Würdi- gung zugänglich ist einzig der konkrete Inhalt des Gutachtens mit den darin enthaltenen Schlussfolgerungen, ungeachtet dessen Ausführlichkeit. Obwohl hinsichtlich der zahnärztlichen Untersuchung kein explizites Min- destalter angegeben wurde, lässt sich ein solches anhand der angegebe- nen Durchschnittsalter und der entsprechenden Altersspannen durchaus eruieren. Ausgehend von einem Durchschnittsalter von (…) Jahren bei Zahn Nr. 18 gemäss MINCER et al. ergibt sich unter Berücksichtigung der möglichen Altersspanne von +/- (…) Jahren ein Mindestalter von (…) Jah- ren respektive für den Zahn Nr. 38 nach KAHL et SCHWARZE ein Höchstalter</w:t>
      </w:r>
    </w:p>
    <w:p>
      <w:r>
        <w:t>E-4873/2022 Seite 13 von (…) Jahren. Damit liegt – entgegen der Annahme des Beschwerdefüh- rers – eine Überlappung der Altersspannen der Zahn- und Knochenanalyse (letztere ergab eine Spannbreite von […] bis […] Jahren) vor, womit das Altersgutachten als Indiz für die Volljährigkeit des Beschwerdeführers ge- mäss der Rechtsprechung des Gerichts zu berücksichtigen ist (vgl. BVGE 2018 VI/3 E. 4.2.2). Vor diesem Hintergrund erweist sich das von der Vorinstanz verwendete Geburtsdatum als plausibel.</w:t>
      </w:r>
    </w:p>
    <w:p>
      <w:r>
        <w:rPr>
          <w:b/>
        </w:rPr>
        <w:t>E. 5.6</w:t>
      </w:r>
    </w:p>
    <w:p>
      <w:r>
        <w:t>Zusammenfassend ist weder die Richtigkeit des im ZEMIS eingetrage- nen noch diejenige des vom Beschwerdeführer angegebenen Geburtsda- tums bewiesen. In Gesamtwürdigung aller Beweismittel und Indizien ist je- doch das im ZEMIS eingetragene Geburtsdatum ([…]) wahrscheinlicher als das beantragte Geburtsdatum ([…]). Daran ändert auch der Umstand nichts, dass der aktuelle ZEMIS-Eintrag auf einem fiktiven Geburtstag des Beschwerdeführers beruht und daher mit grösster Wahrscheinlichkeit nicht richtig ist. Dies lässt sich in Fällen, bei denen das Geburtsdatum unbekannt ist und stattdessen praxisgemäss der (…) als fiktiver Geburtstag erfasst wird, nicht vermeiden (vgl. Urteile des BGer 1C_709/2017 vom 12. Februar 2019 E. 2.5 und 1C_240/2012 vom 13. August 2012 E. 5.5; Urteil des BVGer A-1338/2020 vom 14. Oktober 2020 E. 5.4). Der bestehende ZEMIS-Eintrag mit dem Geburtsdatum (…) (mit Bestreitungsvermerk) ist unverändert zu belassen.</w:t>
      </w:r>
    </w:p>
    <w:p>
      <w:r>
        <w:rPr>
          <w:b/>
        </w:rPr>
        <w:t>E. 6</w:t>
      </w:r>
    </w:p>
    <w:p>
      <w:r>
        <w:t>Aus diesen Erwägungen ergibt sich, dass die angefochtene Verfügung Bundesrecht nicht verletzt und auch sonst nicht zu beanstanden ist. Die Beschwerde ist abzuweisen. Das Gesuch um Wiederherstellung der auf- schiebenden Wirkung der Beschwerde gegen die Altersanpassung (mit den damit verbundenen Anträgen um Verlegung in UMA-Strukturen und der Errichtung einer Beistandschaft) ist gegenstandslos geworden.</w:t>
      </w:r>
    </w:p>
    <w:p>
      <w:r>
        <w:rPr>
          <w:b/>
        </w:rPr>
        <w:t>E. 7</w:t>
      </w:r>
    </w:p>
    <w:p>
      <w:r>
        <w:t>Bei diesem Ausgang des Verfahrens wären die Kosten dem Beschwerdeführer aufzuerlegen (Art. 63 Abs. 1 VwVG). Da jedoch auf- grund der Akten von seiner Bedürftigkeit auszugehen ist und die Be- schwerde hinsichtlich der Datenänderung im ZEMIS zumindest nicht als</w:t>
      </w:r>
    </w:p>
    <w:p>
      <w:r>
        <w:t>E-4873/2022 Seite 14 gänzlich aussichtslos bezeichnet werden kann, ist das Gesuch um Gewäh- rung der unentgeltlichen Prozessführung gutzuheissen und auf die Aufer- legung von Verfahrenskosten zu verzichten. Das Gesuch um Verzicht auf die Erhebung eines Kostenvorschusses ist mit dem vorliegenden Direktentscheid gegenstandslos geworden.</w:t>
      </w:r>
    </w:p>
    <w:p>
      <w:r>
        <w:rPr>
          <w:b/>
        </w:rPr>
        <w:t>E. 8</w:t>
      </w:r>
    </w:p>
    <w:p>
      <w:r>
        <w:t>Entscheide des Bundesverwaltungsgerichts auf dem Gebiet des Daten- schutzes sind gemäss Art. 35 Abs. 2 der Verordnung vom 14. Juni 1993 zum Bundesgesetz über den Datenschutz (VDSG, SR 235.11) dem Eidge- nössischen Datenschutz- und Öffentlichkeitsbeauftragten (EDÖB) be- kanntzugeben.</w:t>
      </w:r>
    </w:p>
    <w:p>
      <w:r>
        <w:t>(Dispositiv nächste Seite)</w:t>
      </w:r>
    </w:p>
    <w:p>
      <w:r>
        <w:t>E-4873/2022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