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E-4872/2014 vom 15. September 2014</w:t>
      </w:r>
    </w:p>
    <w:p>
      <w:r>
        <w:t>Bundesverwaltungsgericht, 2014-09-15, FR</w:t>
      </w:r>
    </w:p>
    <w:p>
      <w:r>
        <w:rPr>
          <w:b/>
        </w:rPr>
        <w:t xml:space="preserve">Quelle: </w:t>
      </w:r>
      <w:r>
        <w:t>https://mcp.opencaselaw.ch/entscheid/bvger_E-4872_2014</w:t>
      </w:r>
    </w:p>
    <w:p>
      <w:r>
        <w:t>FR: TAF E-4872/2014 du 15 septembre 2014</w:t>
      </w:r>
    </w:p>
    <w:p>
      <w:r>
        <w:t>IT: TAF E-4872/2014 del 15 settembre 2014</w:t>
      </w:r>
    </w:p>
    <w:p>
      <w:pPr>
        <w:pStyle w:val="Heading2"/>
      </w:pPr>
      <w:r>
        <w:t>Regeste</w:t>
      </w:r>
    </w:p>
    <w:p>
      <w:r>
        <w:t>Exécution du renvoi (délai de recours raccourci)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Les recourants ont qualité pour recourir. Présenté dans la forme et dans les délais prescrits par la loi, le recours est recevable (art. 48 et 52 PA et art. 108 al. 2 LAsi).</w:t>
      </w:r>
    </w:p>
    <w:p>
      <w:r>
        <w:rPr>
          <w:b/>
        </w:rPr>
        <w:t>E. 2</w:t>
      </w:r>
    </w:p>
    <w:p>
      <w:r>
        <w:t>Les recourants n'ont pas contesté la décision de l'ODM en tant qu'elle refusait de leur reconnaître la qualité de réfugié, rejetait leur demande d'asile et prononçait leur renvoi de Suisse. Dite décision est donc entrée en force sur ces points.</w:t>
      </w:r>
    </w:p>
    <w:p>
      <w:r>
        <w:rPr>
          <w:b/>
        </w:rPr>
        <w:t>E. 3.1</w:t>
      </w:r>
    </w:p>
    <w:p>
      <w:r>
        <w:t>L'exécution du renvoi est ordonnée si elle est licite, raisonnablement exigible et possible (cf. art. 44 LAsi). Si ces conditions ne sont pas réunies, l'admission provisoire doit être prononcée. Celle-ci est réglée par l'art. 83 de la loi fédérale sur les étrangers du 16 décembre 2005 (LEtr, RS 142.20).</w:t>
      </w:r>
    </w:p>
    <w:p>
      <w:r>
        <w:rPr>
          <w:b/>
        </w:rPr>
        <w:t>E. 3.2</w:t>
      </w:r>
    </w:p>
    <w:p>
      <w:r>
        <w:t>L'exécution n'est pas licite lorsque le renvoi de l'étranger dans son Etat d'origine ou de provenance ou dans un Etat tiers est contraire aux engagements de la Suisse relevant du droit international (cf.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(cf. art. 3 de la Convention du 4 novembre 1950 de sauvegarde des droits de l'homme et des libertés fondamentales [CEDH, RS 0.101]).</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(cf. art. 83 al. 4 LEtr).</w:t>
      </w:r>
    </w:p>
    <w:p>
      <w:r>
        <w:rPr>
          <w:b/>
        </w:rPr>
        <w:t>E. 3.4</w:t>
      </w:r>
    </w:p>
    <w:p>
      <w:r>
        <w:t>L'exécution n'est pas possible lorsque l'étranger ne peut pas quitter la Suisse pour son Etat d'origine, son Etat de provenance ou un Etat tiers, ni être renvoyé dans un de ces Etats (cf.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4.1.1</w:t>
      </w:r>
    </w:p>
    <w:p>
      <w:r>
        <w:t>En l'occurrence, l'exécution du renvoi des intéressés ne contrevient pas au principe de non-refoulement de l'art. 5 LAsi. Comme exposé plus haut, l'ODM a refusé de leur reconnaître la qualité de réfugié et les recourants n'ont pas contesté la décision sur ce point.</w:t>
      </w:r>
    </w:p>
    <w:p>
      <w:r>
        <w:rPr>
          <w:b/>
        </w:rPr>
        <w:t>E. 4.1.2</w:t>
      </w:r>
    </w:p>
    <w:p>
      <w:r>
        <w:t>En ce qui concerne les autres engagements de la Suisse relevant du droit international, il sied d'examiner particulièrement si l'art. 3 CEDH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w:t>
      </w:r>
    </w:p>
    <w:p>
      <w:r>
        <w:rPr>
          <w:b/>
        </w:rPr>
        <w:t>E. 4.1.3</w:t>
      </w:r>
    </w:p>
    <w:p>
      <w:r>
        <w:t>En l'occurrence, il n'est pas établi qu'un tel risque pèse sur les intéressés. Ceux-ci ont en effet expressément déclaré avoir quitté la Macédoine pour soigner leur fille.</w:t>
      </w:r>
    </w:p>
    <w:p>
      <w:r>
        <w:rPr>
          <w:b/>
        </w:rPr>
        <w:t>E. 4.1.4</w:t>
      </w:r>
    </w:p>
    <w:p>
      <w:r>
        <w:t>Quant aux problèmes médicaux invoqués, ils ne rendent pas non plus l'exécution du renvoi illicite sous l'angle de l'art. 3 CEDH. A cet égard, il ressort de l'arrêt de la Cour européenne des droits de l'homme (CourEDH) N. c. Royaume-Uni, du 27 mai 2008, requête n° 26565/05, confirmé par l'arrêt Yoh-Ekale Mwanje c. Belgique, du 20 décembre 2011, requête n° 10486/10, l'arrêt S.H.H. c. Royaume-Uni, du 29 janvier 2013, requête n° 60367/10, et l'arrêt Josef c. Belgique, du 27 février 2014, requête n° 70055/10, qu'un refoulement n'emporte violation de l'art. 3 CEDH, s'agissant d'une personne touchée dans sa santé, que si elle se trouve dans un stade de sa maladie avancé et terminal, sans possibilité de soins et de soutien dans son pays, au point que sa mort apparaît comme une perspective proche. Il s'agit là de cas que la CourEDH définit comme "très exceptionnels, lorsque les considérations humanitaires militant contre l'expulsion sont impérieuses" ; une réduction significative de l'espérance de vie ne suffit pas pour emporter violation de l'art. 3 CEDH.</w:t>
      </w:r>
    </w:p>
    <w:p>
      <w:r>
        <w:rPr>
          <w:b/>
        </w:rPr>
        <w:t>E. 4.2</w:t>
      </w:r>
    </w:p>
    <w:p>
      <w:r>
        <w:t>En l'espèce, la gravité de l'état de santé de la fille des intéressés, qui souffre d'un handicap qui se manifeste notamment par un retard mental, ne correspond pas au stade défini ci-dessus, de sorte que l'exécution de son renvoi dans son pays ne transgresse aucun engagement de la Suisse relevant du droit international et s'avère donc licite (cf. art. 44 LAsi et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nécessité médicale. L'exécution du renvoi des personnes en traitement médical en Suisse ne devient ainsi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w:t>
      </w:r>
    </w:p>
    <w:p>
      <w:r>
        <w:rPr>
          <w:b/>
        </w:rPr>
        <w:t>E. 5.2</w:t>
      </w:r>
    </w:p>
    <w:p>
      <w:r>
        <w:t>Il convient dès lors de prendre en compte, d'une part, l'état de santé de la personne en question et, d'autre part, ses possibilité d'accéder aux soins essentiels dans le pays d'origine.</w:t>
      </w:r>
    </w:p>
    <w:p>
      <w:r>
        <w:rPr>
          <w:b/>
        </w:rPr>
        <w:t>E. 5.2.1</w:t>
      </w:r>
    </w:p>
    <w:p>
      <w:r>
        <w:t>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à son intégrité physique.</w:t>
      </w:r>
    </w:p>
    <w:p>
      <w:r>
        <w:rPr>
          <w:b/>
        </w:rPr>
        <w:t>E. 5.2.2</w:t>
      </w:r>
    </w:p>
    <w:p>
      <w:r>
        <w:t>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(cf. ATAF 2011/50 consid. 8.3 ; JICRA 2003 n° 24 consid. 5b p. 157s.).</w:t>
      </w:r>
    </w:p>
    <w:p>
      <w:r>
        <w:rPr>
          <w:b/>
        </w:rPr>
        <w:t>E. 5.3</w:t>
      </w:r>
    </w:p>
    <w:p>
      <w:r>
        <w:t>En l'espèce, il ressort des rapports médicaux produits que l'enfant souffre depuis sa naissance d'un handicap qui nécessite un suivi spécifique comprenant une école spécialisée, des séances de logopédie ainsi que de physiothérapie. Les recourants prétendent qu'en Macédoine, leur enfant ne peut pas bénéficier de soins adaptés à son état. S'agissant d'abord de l'accessibilité aux soins, force est de constater que depuis sa naissance, la fille des intéressés a été correctement prise en charge en Macédoine. C._______ a ainsi bénéficié des soins à l'hôpital de E._______ et de Skopje, comme en attestent les certificats médicaux produits ; une aide financière lui a par ailleurs été accordée. Il ressort plus précisément du rapport d'enquête effectuée par la représentation suisse à Pristina que, contrairement aux dires des intéressés, les soins à E._______ leur étaient gratuitement prodigués. S'agissant du soutien financier, cinq copies de décisions prises par le service social de E._______ au sujet des intéressés et jointes au rapport précité prouvent que C._______ a bénéficié régulièrement d'une aide financière mensuelle courant les années 2008, 2009, 2011 et 2013. Sans vouloir minimiser la gravité de l'état de santé de la fille des intéressés, le Tribunal constate par ailleurs que l'enfant ne nécessite pas actuellement un traitement complexe en Suisse ; aucun médicament ne lui est administré de manière régulière et ses soins consistent principalement dans des séances de physiothérapie et de logopédie. De retour en Macédoine, les intéressés peuvent dès lors assurer à leur enfant la continuation de ces séances en se tournant vers une institution spécialisée de leur pays. Comme il ressort de l'enquête réalisée sur place, le service social de E._______ remplit correctement ses fonctions et accueille en majeure partie des ressortissants d'origine rom. Ce service pourra ainsi encadrer les intéressés dans la recherche et dans le choix d'une institution spécialisée pour leur fille.</w:t>
      </w:r>
    </w:p>
    <w:p>
      <w:r>
        <w:rPr>
          <w:b/>
        </w:rPr>
        <w:t>E. 5.4</w:t>
      </w:r>
    </w:p>
    <w:p>
      <w:r>
        <w:t>Eu égard à ce qui précède, il convient de constater que les problèmes de santé de la fille des intéressés ne rendent pas inexigible l'exécution de leur renvoi en Macédoine.</w:t>
      </w:r>
    </w:p>
    <w:p>
      <w:r>
        <w:rPr>
          <w:b/>
        </w:rPr>
        <w:t>E. 6</w:t>
      </w:r>
    </w:p>
    <w:p>
      <w:r>
        <w:t>Enfin, les recourants possèdent les documents de voyage leur permettant de quitter la Suisse. L'exécution du renvoi ne se heurte donc pas à des obstacles insurmontables d'ordre technique et s'avère également possible (cf. ATAF 2008/34 consid. 12). Il s'ensuit que le recours, en tant qu'il conteste la décision de renvoi et son exécution, doit être également rejeté.</w:t>
      </w:r>
    </w:p>
    <w:p>
      <w:r>
        <w:rPr>
          <w:b/>
        </w:rPr>
        <w:t>E. 7</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8</w:t>
      </w:r>
    </w:p>
    <w:p>
      <w:r>
        <w:t>Au vu de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