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E-486/2019 vom 27. Februar 2019</w:t>
      </w:r>
    </w:p>
    <w:p>
      <w:r>
        <w:t>Bundesverwaltungsgericht, 2019-02-27, DE</w:t>
      </w:r>
    </w:p>
    <w:p>
      <w:r>
        <w:rPr>
          <w:b/>
        </w:rPr>
        <w:t xml:space="preserve">Quelle: </w:t>
      </w:r>
      <w:r>
        <w:t>https://mcp.opencaselaw.ch/entscheid/bvger_E-486_2019</w:t>
      </w:r>
    </w:p>
    <w:p>
      <w:r>
        <w:t>FR: TAF E-486/2019 du 27 février 2019</w:t>
      </w:r>
    </w:p>
    <w:p>
      <w:r>
        <w:t>IT: TAF E-486/2019 del 27 febbraio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sind durch das Beschwerdeurteil E-5901/2018 vom 3. Dezember 2018 besonders berührt und haben ein schutzwürdiges Interesse an dessen Aufhebung oder Änderung. Sie sind daher zur Einreichung des Revisionsgesuchs legitimiert (Art. 48 Abs. 1 VwVG analog)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S. 303 Rz. 5.36).</w:t>
      </w:r>
    </w:p>
    <w:p>
      <w:r>
        <w:rPr>
          <w:b/>
        </w:rPr>
        <w:t>E. 2.2</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Basler Kommentar zum Bundesgerichtsgesetz, 3. Aufl. 2018, Art. 121 BGG N 1; Nicolas von Werdt, in: Seiler/von Werdt/Güngerich/Oberholzer, Stämpflis Handkommentar SHK, Bundesgerichtsgesetz, 2. Aufl. 2015, Art. 121 N 9).</w:t>
      </w:r>
    </w:p>
    <w:p>
      <w:r>
        <w:rPr>
          <w:b/>
        </w:rPr>
        <w:t>E. 2.3</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Nachträglich (nach Abschluss des ordentlichen Verfahrens vor dem Bundesverwaltungsgericht) entstandene Beweismittel, welche vorbestehende Tatsachen belegen sollen und erheblich sind, sind nicht im Rahmen eines Revisionsgesuchs vom Bundesverwaltungsgericht entgegenzunehmen und zu prüfen. Entsprechend begründete Gesuche sind auch nicht von Amtes wegen der Vorinstanz zur wiedererwägungsweisen Prüfung zu überweisen (vgl. BVGE 2013/22 E. 3-13).</w:t>
      </w:r>
    </w:p>
    <w:p>
      <w:r>
        <w:rPr>
          <w:b/>
        </w:rPr>
        <w:t>E. 2.4</w:t>
      </w:r>
    </w:p>
    <w:p>
      <w:r>
        <w:t>Gründe, welche die Partei, die um Revision nachsucht, bereits im ordentlichen Beschwerdeverfahren hätte geltend machen können, gelten nicht als Revisionsgründe (Art. 46 VGG). Diese Subsidiarität hat zur Folge, dass auf ein Revisionsgesuch nicht einzutreten ist, wenn der angerufene Revisionsgrund bereits im ordentlichen Rechtsmittelverfahren hätte vorgebracht werden können. Sie ist mithin Prozessvoraussetzung (vgl. Karin Scherrer Reber, in: Waldmann/Weissenberger (Hrsg.), Praxiskommentar VwVG, 2. Aufl. 2016, N 45 zu Art. 66 VwVG; analoge Anwendung von Art. 66 Abs. 3 VwVG zu Art. 46 VGG).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war, hat daher restriktiv zu erfolgen (vgl. Elisabeth Escher, a.a.O., Art. 123 BGG N 8).</w:t>
      </w:r>
    </w:p>
    <w:p>
      <w:r>
        <w:rPr>
          <w:b/>
        </w:rPr>
        <w:t>E. 2.5</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a.a.O., S. 307 Rz. 5.48).</w:t>
      </w:r>
    </w:p>
    <w:p>
      <w:r>
        <w:rPr>
          <w:b/>
        </w:rPr>
        <w:t>E. 3.1</w:t>
      </w:r>
    </w:p>
    <w:p>
      <w:r>
        <w:t>Im Revisionsgesuch ist insbesondere der angerufene Revisionsgrund anzugeben und die Rechtzeitigkeit des Revisionsbegehrens im Sinne von Art. 124 BGG darzutun.</w:t>
      </w:r>
    </w:p>
    <w:p>
      <w:r>
        <w:rPr>
          <w:b/>
        </w:rPr>
        <w:t>E. 3.2</w:t>
      </w:r>
    </w:p>
    <w:p>
      <w:r>
        <w:t>Die Gesuchstellenden rufen mit der Nachreichung von Beweismitteln den gesetzlichen Revisionsgrund von Art. 123 Abs. 2 Bst. a BGG an.</w:t>
      </w:r>
    </w:p>
    <w:p>
      <w:r>
        <w:rPr>
          <w:b/>
        </w:rPr>
        <w:t>E. 3.3</w:t>
      </w:r>
    </w:p>
    <w:p>
      <w:r>
        <w:t>Das Schreiben von D._______ vom 14. Januar 2019, mit welchem der Dialekt der Gesuchstellenden bestätigt werden soll, sowie der Arztbericht vom 19. Dezember 2018 sind nach Abschluss des ordentlichen Verfahrens vor dem Bundesverwaltungsgericht (Urteil E-5901/2018 vom 3. Dezember 2018) entstanden, weshalb sie von der Revision ausgeschlossen sind (vgl. E. 2.3). Auf die Revisionsvorbringen im Zusammenhang mit diesen Beweismitteln ist daher nicht einzutreten.</w:t>
      </w:r>
    </w:p>
    <w:p>
      <w:r>
        <w:rPr>
          <w:b/>
        </w:rPr>
        <w:t>E. 3.4</w:t>
      </w:r>
    </w:p>
    <w:p>
      <w:r>
        <w:t>Weiter reichen die Gesuchstellenden Fotos von ihrem Hochzeitstag vom 25. Juli 1998 und von den Eltern der Gesuchstellerin ein. Diese Beweismittel sind vor dem Urteil des Bundesverwaltungsgerichts vom 3. Dezember 2018 entstanden und es handelt sich dabei um vorbestandene Beweismittel im Sinne von Art. 123 Abs. 2 Bst. a BGG. Zu prüfen ist im Folgenden, ob es den Gesuchstellenden zuzumuten gewesen wäre, diese Beweismittel bereits im Rahmen des Beschwerdeverfahrens beizubringen. Die Gesuchstellenden führen aus, es sei ihnen nicht bewusst gewesen, dass es sich bei den Fotos um Beweismittel handle. Erst durch den Besuch bei ihrem Rechtsvertreter am 20. Dezember 2018 sei ihnen klar geworden, wie wichtig diese beiden Fotos seien, da diese ihre Asylvorbringen untermauern würden. Dass sie dies nicht bereits vorher bemerkten, könne ihnen nicht zum Nachteil gereicht werden. Sie seien Laien, welche sich mit dem Schweizerischen Rechtssystem nicht auskennen würden. Es handle sich bei Asylgesuchen sodann um komplexe Rechtsfälle, welchen sie alleine nicht gewachsen seien. Die Gesuchstellenden wurden bereits anlässlich ihrer Befragungen vom 30. Oktober 2015 (vgl. SEM-Akten A 5 und 6 jeweils S. 2) und 30. Oktober 2017 (vgl. A 12 und 13 jeweils S. 2) auf ihre Mitwirkungspflicht aufmerksam gemacht und aufgefordert, Dokumente und Beweismittel beizubringen. Den Gesuchstellenden sollte demnach bewusst gewesen sein, dass sie sich im Rahmen ihrer Mitwirkungspflicht nach Art. 8 AsylG um die Einreichung von Beweismitteln zu bemühen hatten. Sowohl im vorinstanzlichen Verfahren als auch im Beschwerdeverfahren waren sie zudem vom rubrizierten Rechtsanwalt vertreten. Die Fotos befanden sich ausserdem in der Wohnung der Gesuchstellenden in der Schweiz und somit in ihrem Zugangsbereich. Es wäre ihnen daher möglich und zumutbar gewesen, die Fotos bereits im ordentlichen Beschwerdeverfahren einzureichen. Die Beweismittel sind zwar als zulässiger Revisionsgrund gemäss Art. 123 Abs. 2 Bst. a BGG, jedoch als verspätet im Sinne von Art. 46 VVG zu betrachten.</w:t>
      </w:r>
    </w:p>
    <w:p>
      <w:r>
        <w:rPr>
          <w:b/>
        </w:rPr>
        <w:t>E. 4.1</w:t>
      </w:r>
    </w:p>
    <w:p>
      <w:r>
        <w:t>Es bleibt zu prüfen, ob die verspätet eingereichten Beweismittel geeignet sind, das tatsächliche Bestehen von völkerrechtlichen Wegweisungsvollzugshindernissen zu bejahen, und sie somit dennoch zur Revision des Beschwerdeurteils führen könnten.</w:t>
      </w:r>
    </w:p>
    <w:p>
      <w:r>
        <w:rPr>
          <w:b/>
        </w:rPr>
        <w:t>E. 4.2</w:t>
      </w:r>
    </w:p>
    <w:p>
      <w:r>
        <w:t>Verspätete revisionsweise Vorbringen können zur Revision eines rechtskräftigen Urteils führen, wenn aufgrund dieser Vorbringen offensichtlich wird, dass einem Gesuchsteller Verfolgung oder menschenrechtswidrige Behandlung droht und damit ein völkerrechtliches Wegweisungsvollzugshindernis besteht (vgl. analog Entscheidung und Mitteilungen der Schweizerischen Asylrekurskommission [EMARK] 1995/9 E. 7). Aus Gründen der Rechtssicherheit genügt es praxisgemäss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(vgl. EMARK 1995 Nr. 9 E. 7). Ein Abweichen vom Wortlaut von Art. 46 VGG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46 VGG ist somit, dass bereits im Rahmen der Prüfung des Vorliegens des geltend gemachten Revisionsgrunds eine vorweggenommene materielle Beurteilung ergibt, dass die genannten völkerrechtlichen Wegweisungsschranken tatsächlich bestehen.</w:t>
      </w:r>
    </w:p>
    <w:p>
      <w:r>
        <w:rPr>
          <w:b/>
        </w:rPr>
        <w:t>E. 4.3</w:t>
      </w:r>
    </w:p>
    <w:p>
      <w:r>
        <w:t>Die Gesuchstellenden vermögen das Vorliegen von völkerrechtlichen Wegweisungsvollzugshindernissen nicht glaubhaft darzulegen. Den beiden Fotos kommt nur ein geringer Beweiswert zu. Aus ihnen ist nicht ersichtlich, wo sie aufgenommen worden sind und sie vermögen weder die Herkunft der Gesuchstellenden noch eine konkrete Gefährdung zu belegen. Es lässt sich somit kein völkerrechtliches Vollzugshindernis erkennen. Das blosse Behaupten einer Gefährdungslage reicht nicht aus, die Verwirkungsfolge von Art. 46 VGG im Sinne der in Erwägung 4.2 aufgeführten Rechtsprechung zu beseitigen.</w:t>
      </w:r>
    </w:p>
    <w:p>
      <w:r>
        <w:rPr>
          <w:b/>
        </w:rPr>
        <w:t>E. 5</w:t>
      </w:r>
    </w:p>
    <w:p>
      <w:r>
        <w:t>Zusammenfassend ist festzuhalten, dass keine revisionsrechtlich zugelassenen Gründe dargetan worden sind. Auf das Gesuch um Revision des Urteils des Bundesverwaltungsgerichts E-5901/2018 vom 3. Dezember 2018 ist demzufolge nicht einzutreten.</w:t>
      </w:r>
    </w:p>
    <w:p>
      <w:r>
        <w:rPr>
          <w:b/>
        </w:rPr>
        <w:t>E. 6.1</w:t>
      </w:r>
    </w:p>
    <w:p>
      <w:r>
        <w:t>Die Gesuchstellenden beantragen die Gewährung der unentgeltlichen Prozessführung (Art. 65 Abs. 1 VwVG) und der unentgeltlichen Rechtsverbeiständung (Art. 65 Abs. 2 VwVG). Aufgrund der vorstehenden Erwägungen ergibt sich, dass ihre Begehren als aussichtlos zu gelten haben, weshalb diese Gesuche abzuweisen sind.</w:t>
      </w:r>
    </w:p>
    <w:p>
      <w:r>
        <w:rPr>
          <w:b/>
        </w:rPr>
        <w:t>E. 6.2</w:t>
      </w:r>
    </w:p>
    <w:p>
      <w:r>
        <w:t>Bei diesem Ausgang des Verfahrens sind die Kosten den Gesuchstellenden aufzuerlegen (Art. 63 Abs. 1 VwVG) und auf insgesamt Fr. 1'500.- festzusetzen (Art. 1-3 des Reglements vom 21. Februar 2008 über die Kosten und Entschädigungen vor dem Bundesverwaltungsgericht [VGKE, SR 173.320.2])</w:t>
      </w:r>
    </w:p>
    <w:p>
      <w:r>
        <w:rPr>
          <w:b/>
        </w:rPr>
        <w:t>E. 7</w:t>
      </w:r>
    </w:p>
    <w:p>
      <w:r>
        <w:t>Mit dem vorliegenden Urteil fällt der am 29. Januar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