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E-4868/2020 vom 7. Januar 2021</w:t>
      </w:r>
    </w:p>
    <w:p>
      <w:r>
        <w:t>Bundesverwaltungsgericht, 2021-01-07, DE</w:t>
      </w:r>
    </w:p>
    <w:p>
      <w:r>
        <w:rPr>
          <w:b/>
        </w:rPr>
        <w:t xml:space="preserve">Quelle: </w:t>
      </w:r>
      <w:r>
        <w:t>https://mcp.opencaselaw.ch/entscheid/bvger_E-4868_2020</w:t>
      </w:r>
    </w:p>
    <w:p>
      <w:r>
        <w:t>FR: TAF E-4868/2020 du 7 janvier 2021</w:t>
      </w:r>
    </w:p>
    <w:p>
      <w:r>
        <w:t>IT: TAF E-4868/2020 del 7 gennaio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können auch Revisionsgründe einen Anspruch auf Wiedererwägung begründen (zum sogenannten "qualifizierten Wiedererwägungsgesuch" vgl. BVGE 2013/22 E. 5.4 m.w.H.).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4.2</w:t>
      </w:r>
    </w:p>
    <w:p>
      <w:r>
        <w:t>Nachdem die Vorinstanz die Rechtzeitigkeit und den Anspruch der Beschwerdeführenden auf Behandlung ihres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E-5049/2019 vom 6. Dezember 2019 E. 4.2).</w:t>
      </w:r>
    </w:p>
    <w:p>
      <w:r>
        <w:rPr>
          <w:b/>
        </w:rPr>
        <w:t>E. 5.1</w:t>
      </w:r>
    </w:p>
    <w:p>
      <w:r>
        <w:t>Zur Begründung der Abweisung des Wiedererwägungsgesuchs führte das SEM aus, dass die geltend gemachte eritreische Staatsbürgerschaft der Beschwerdeführenden nach wie vor nicht erwiesen beziehungsweise glaubhaft gemacht worden sei. Eine Geburtsurkunde - die aufgrund fehlender Sicherheitsmerkmale leicht fälschbar und käuflich sei - stelle kein rechtsgenügliches Dokument dar, welches die Identität und Staatsbürgerschaft des Beschwerdeführers zu belegen vermöge. Dass er erst mit dem negativen Entscheid und durch einen Juristen erfahren habe, dass ohne Dokumente nichts gehe, sei eine Schutzbehauptung. Die Beschwerdeführenden seien mehrfach auf ihre Mitwirkungspflicht sowie auf die Wichtigkeit der Einreichung von Identitätsdokumenten hingewiesen worden. Die Beschreibung der vier- bis fünfmonatigen Beschaffung der Dokumente sei weder substanziiert noch nachvollziehbar erfolgt. Die restlichen Angaben, würden sich auf die Kritik am Entscheid des SEM vom 25. April 2017 beziehen, welche im ordentlichen Verfahren beziehungsweise in einem Beschwerdeverfahren hätte vorgebracht werden müssen. Die erst zum jetzigen Zeitpunkt geäusserten und somit nachgeschobenen Vorbringen - namentlich die Demonstrationsteilnahme sowie die Probleme der Schwester des Beschwerdeführers - seien flüchtlingsrechtlich irrelevant. Das SEM sei nicht in der Lage zu prüfen, ob sie tatsächlich eritreische Staatsangehörige und in ihrem tatsächlichen Heimatstaat gefährdet seien. Die Flüchtlingseigenschaft sowie die Zumutbarkeit, Zulässigkeit und Möglichkeit des Wegweisungsvollzugs könnten nach wie vor nicht beurteilt werden. Folglich müsse vorliegend auch offengelassen werden, ob ihr Heimatstaat im konkreten Fall über eine ausreichende Infrastruktur bezüglich psychiatrischer Behandlungen verfüge und die gemäss Arztbericht erforderliche Behandlung dort verfügbar sei. Es sei jedoch darauf hingewiesen, dass es sich bei den gesundheitlichen Beschwerden der Beschwerdeführerin um keine lebensbedrohlichen Krankheiten handle und der Wegweisungsvollzug sie nicht in eine lebensbedrohliche Situation führen würde.</w:t>
      </w:r>
    </w:p>
    <w:p>
      <w:r>
        <w:rPr>
          <w:b/>
        </w:rPr>
        <w:t>E. 5.2</w:t>
      </w:r>
    </w:p>
    <w:p>
      <w:r>
        <w:t>Die Beschwerdeführenden entgegneten diesen Argumenten, dass sich die Vorinstanz nur äusserst oberflächlich und voreingenommen mit ihren Vorbringen befasst habe. Echte Identitätspapiere aus Eritrea seien ohne nähere Prüfung abgelehnt worden, weil diese angeblich nicht fälschungssicher seien. Ihre Angaben seien kaum gewürdigt worden. Vielmehr stütze sich die Vorinstanz ausschliesslich auf ihre Einschätzung im Asylverfahren, womit sie ihre Begründungspflicht und das rechtliche Gehör deutlich verletze. Die Vorinstanz nehme dadurch auch in Kauf, dass sie den Rest ihres Lebens als Papierlose in der Schweizer Nothilfe verbringen müssten, mit den absehbaren Konsequenzen für ihre Gesundheit und insbesondere das Wohlergehen ihrer Kinder. Die Vorinstanz habe sich auch nicht zur Unzumutbarkeit der schwer psychisch kranken und traumatisierten Beschwerdeführerin geäussert, obschon klar sei, dass sie weder in Eritrea, noch in einem der theoretisch möglichen Herkunftsländer die Behandlung erhalten könnte, welche sie dringend benötige. Die Vorinstanz stelle auch völlig falsch dar, dass ihre Erkrankung ohnehin nicht wegweisungsrelevant sei, da sie nicht zum Tode führe. Eine medizinische Notlage könne aber auch vorliegen, wenn eine weggewiesene Person ein schweres körperliches oder psychisches Leiden aufweise und die Behandlungs- und Betreuungsmöglichkeiten im Herkunftsland unzulänglich seien. Ob die psychische Erkrankung lebensbedrohend sei oder nicht, obliege nicht der Einschätzung des SEM, sondern der behandelnden Ärzte. Nach (...) sei die Beschwerdeführerin (...), um sie vor sich selbst zu schützen. Die ambulante psychiatrisch-psychotherapeutische Behandlung diene der Bekämpfung der schweren beschriebenen Symptomatik, welche mit grossem Leid einhergehe. Das Leid der Beschwerdeführerin ohne adäquate Behandlung und das Risiko suizidaler Handlungen im Affekt wären sehr gross. Die Vorinstanz berücksichtige im Übrigen auch die Situation der mitbetroffenen Kinder mit keinem Wort, weshalb sie die Kinderrechtskonvention verletze. Sie nehme folglich weitere gesundheitliche Schädigungen aller Familienmitglieder billigend in Kauf und bewirke so, dass diese sich auf unabsehbare Zeit als illegalisierte Personen in der Nothilfe des Kantons befinden würden.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des Bundesgesetzes vom 16. Dezember 2005 über die Ausländerinnen und Ausländer und über die Integration [AIG, SR 142.20]).</w:t>
      </w:r>
    </w:p>
    <w:p>
      <w:r>
        <w:rPr>
          <w:b/>
        </w:rPr>
        <w:t>E. 6.2</w:t>
      </w:r>
    </w:p>
    <w:p>
      <w:r>
        <w:t>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7.1</w:t>
      </w:r>
    </w:p>
    <w:p>
      <w:r>
        <w:t>Aufgrund der Aktenlage ist festzustellen, dass die Beschwerdeführenden im Verlauf des ordentlichen Asylverfahrens unglaubhafte Angaben zu ihrer Herkunft gemacht haben. Der betreffende Entscheid der Vorinstanz blieb unangefochten und ist folglich in Rechtskraft erwachsen. Soweit die Beschwerdeführenden nun die Beweiswürdigung im ordentlichen Asylverfahren rügen, beantragen sie implizit eine Neubeurteilung des zum damaligen Zeitpunkt vorliegenden Sachverhalts. Ein solches Vorgehen ist im Rahmen eines Wiedererwägungsverfahrens unzulässig. Ihre Argumente hätten sie im ordentlichen Asyl- beziehungsweise Beschwerdeverfahren geltend machen können. Dasselbe gilt für die geltend gemachte Demonstrationsteilnahme, welche laut Beschwerdeführer am (...) 2015 und somit lange vor dem Asylentscheid des SEM vom 25. April 2017 stattgefunden haben soll. An deren Glaubhaftigkeit ist überdies zu zweifeln, zumal sie nicht mit den Angaben des Seelsorgers übereinstimmen, wonach der Beschwerdeführer den eritreischen Behörden anlässlich einer Demonstration im Zusammenhang mit der (...), das heisst im (...) 2017, aufgefallen sei (vgl. taz online, [...]). Ausserdem ist auch nicht nachvollziehbar, weshalb der Schwester des Beschwerdeführers bereits im Jahr 2010 eine eritreische Identitätskarte ausgestellt wurde, da sie laut Aussagen des Beschwerdeführers erst kurz vor Ergehen des Asylentscheides im (...) 2017 nach Eritrea zurückgekehrt sein soll. Zur Ausstellung einer Identitätskarte muss zudem grundsätzlich eine Geburtsurkunde vorgewiesen werden. Die (am [...] 2016 ausgestellte) Geburtsurkunde der Schwester des Beschwerdeführers datiert aber lange nach der Ausstellung der Identitätskarte ([...] 2010). An der Echtheit der Geburtsurkunde des Beschwerdeführers ist ebenfalls zu zweifeln, da sie nicht mit vergleichbaren Dokumenten übereinstimmt. Überdies handelt es sich - wie die Vorinstanz zutreffend festhält - bei der Geburtsurkunde nicht um ein rechtsgenügliches Identitätsdokument im Sinne von Art. 8 Abs. 1 Bst. b AsylG (vgl. BVGE 2007/7 E.6). Folglich ist im heutigen Zeitpunkt die tatsächliche Herkunft respektive Staatsangehörigkeit der Beschwerdeführenden weiterhin ungesichert, da sie nach wie vor keine rechtsgenüglichen und beweistauglichen Identitätsdokumente eingereicht haben. Darüber hinaus bestehen erhebliche Zweifel an den Ausführungen zu den Umständen der Beschaffung der eingereichten Dokumente, zumal die in diesem Zusammenhang geltend gemachten Probleme der Schwester des Beschwerdeführers ausschliesslich auf Informationen aus zweiter Hand beruhen. Den Beschwerdeführenden ist es aus diesen Gründen nicht gelungen, die eritreische Staatsangehörigkeit glaubhaft zu machen.</w:t>
      </w:r>
    </w:p>
    <w:p>
      <w:r>
        <w:rPr>
          <w:b/>
        </w:rPr>
        <w:t>E. 7.2</w:t>
      </w:r>
    </w:p>
    <w:p>
      <w:r>
        <w:t>Die Zulässigkeit, Zumutbarkeit und Möglichkeit eines Wegweisungsvollzugs sind zwar grundsätzlich von Amtes wegen zu prüfen; die Untersuchungspflicht findet jedoch ihre Grenzen an der Mitwirkungspflicht der Beschwerdeführerin (vgl. Art. 8 AsylG). Für den vorliegenden Fall ist gestützt auf die vorstehenden Erwägungen im Ergebnis festzustellen, dass es den Asylbehörden nach wie vor nicht möglich ist, sich in voller Kenntnis der tatsächlichen persönlichen und familiären Verhältnisse der Beschwerdeführenden zur Zumutbarkeit des Vollzugs zu äussern, was aber für die Überprüfung von Vollzugshindernissen grundsätzlich Voraussetzung wäre. Es ist ferner nicht Sache der Asylbehörden, nach allfälligen Wegweisungsvollzugshindernissen zu forschen, wenn - wie vorliegend - die Beschwerdeführenden durch unglaubhafte beziehungsweise fehlende, womöglich gezielt vorenthaltene Angaben über ihren genauen Herkunftsort eine vernünftige Prüfung der Zumutbarkeit des Wegweisungsvollzugs - namentlich auch in Bezug auf die Frage, ob die Beschwerdeführerin im Herkunftsland Zugang zu einer adäquaten psychiatrischen Behandlung hätte und die Frage des Kindeswohls - verhindert. Daher ist vermutungsweise davon auszugehen, das dem Vollzug der Wegweisung keine Vollzugshindernisse im Sinne von Art. 83 Abs. 4 AIG entgegenstehen. Eine Unzumutbarkeit aus medizinischen Gründen ist im Übrigen auch deshalb zu verneinen, weil es sich bei den psychischen Problemen der Beschwerdeführerin nicht um lebensbedrohliche Krankheiten handelt. Den Beschwerdeführenden ist es nach dem Gesagten nicht gelungen Gründe darzulegen, die in Bezug auf die Frage der Zumutbarkeit des Wegweisungsvollzugs zu einer Wiedererwägung der vorinstanzlichen Verfügung vom 25. April 2017 führen könnten. Neue Gründe, welche den Vollzug der Wegweisung als unzulässig oder unmöglich im Sinne von Art. 83 Abs. 2 und 3 AIG erscheinen lassen könnten, wurden im vorliegenden Wiedererwägungsverfahren nicht vorgebracht und sind auch von Amtes wegen nicht ersichtlich. Insgesamt ist daher festzustellen, dass es den Beschwerdeführenden nicht gelungen ist, eine wiedererwägungsrechtlich relevante nachträgliche Veränderung der Sachlage glaubhaft zu machen.</w:t>
      </w:r>
    </w:p>
    <w:p>
      <w:r>
        <w:rPr>
          <w:b/>
        </w:rPr>
        <w:t>E. 7.3</w:t>
      </w:r>
    </w:p>
    <w:p>
      <w:r>
        <w:t>Eine Verletzung des Anspruchs auf rechtliches Gehör sowie der Begründungspflicht durch die Vorinstanz ist im Übrigen nicht erkennbar.</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Bei diesem Ausgang des Verfahrens wären die Kosten den Beschwerdeführenden aufzuerlegen (Art. 63 Abs. 1 VwVG). Da die Beschwerde jedoch im Zeitpunkt ihrer Einreichung - in Anbetracht einzelner Beweismittel und der dreijährigen Verfahrensdauer beim SEM - nicht als aussichtslos betrachtet werden konnte und von der Mittellosigkeit der Beschwerdeführenden weiterhin ausgegangen werden kann, sind in Gutheissung des Gesuchs um Gewährung der unentgeltlichen Prozessführung gemäss Art. 65 Abs. 1 VwVG keine Kosten zu erheben.</w:t>
      </w:r>
    </w:p>
    <w:p>
      <w:r>
        <w:rPr>
          <w:b/>
        </w:rPr>
        <w:t>E. 10</w:t>
      </w:r>
    </w:p>
    <w:p>
      <w:r>
        <w:t>Mit vorliegendem Urteil ist das Gesuch um aufschiebende Wirkung gegenstandslos geworden. Die mit superprovisorischer Massnahme vom 2. Oktober 2020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