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E-4866/2019 vom 2. Oktober 2019</w:t>
      </w:r>
    </w:p>
    <w:p>
      <w:r>
        <w:t>Bundesverwaltungsgericht, 2019-10-02, DE</w:t>
      </w:r>
    </w:p>
    <w:p>
      <w:r>
        <w:rPr>
          <w:b/>
        </w:rPr>
        <w:t xml:space="preserve">Quelle: </w:t>
      </w:r>
      <w:r>
        <w:t>https://mcp.opencaselaw.ch/entscheid/bvger_E-4866_2019</w:t>
      </w:r>
    </w:p>
    <w:p>
      <w:r>
        <w:t>FR: TAF E-4866/2019 du 2 octobre 2019</w:t>
      </w:r>
    </w:p>
    <w:p>
      <w:r>
        <w:t>IT: TAF E-4866/2019 del 2 ottobre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erhoben, welche vorab zu prüfen sind, da deren Gutheissung geeignet wäre, eine Kassation der vorinstanzlichen Verfügung zu bewirken.</w:t>
      </w:r>
    </w:p>
    <w:p>
      <w:r>
        <w:rPr>
          <w:b/>
        </w:rPr>
        <w:t>E. 3.2</w:t>
      </w:r>
    </w:p>
    <w:p>
      <w:r>
        <w:t>Der Beschwerdeführer rügt eine Verletzung der Abklärungs- und Begründungspflicht beziehungsweise des Untersuchungsgrundsatzes. Er stellt sich auf den Standpunkt, die Vorinstanz sei nach geltender Praxis des Bundesverwaltungsgerichts von Amtes wegen dazu verpflichtet, zur Prüfung der Zumutbarkeit des Wegweisungsvollzugs bei UMAs spezifische Abklärungen der persönlichen Situation unter dem Blickwinkel des Kindeswohls vorzunehmen, widrigenfalls der Sachverhalt diesbezüglich als nicht korrekt und vollständig festgestellt gelte. Ebenso habe die Behörde nach Art. 69 Abs. 4 AIG (SR 142.20) vor einer Ausschaffung eines UMA sicherzustellen, dass dieser im Rückkehrstaat einem Familienmitglied, einem Vormund oder einer Aufnahmeeinrichtung übergeben werde, welche den Schutz des Kindes gewährleistete. Das SEM habe deshalb die Pflicht, von Amtes wegen konkreter abzuklären, ob der UMA in ein familiäres Umfeld zurückgeführt oder - falls dies nicht dem Wohl des Kindes entspreche - woanders untergebracht werden könne. Dieser Pflicht sei die Vorinstanz nicht genügend nachgekommen. Aus den Akten ergebe sich lediglich, dass die griechischen Behörden hinsichtlich der Überstellung des Beschwerdeführers mitgeteilt hätten, dass dieser nach Ankunft in Gewahrsam genommen werde und die zuständigen Behörden informiert würden. Aus der Verfügung ergebe sich indessen nicht, welche Abklärungen getroffen worden seien, um sicherzustellen, dass er auch tatsächlich kindesgerecht untergebracht werden könne. Vielmehr werfe die Vorinstanz dem Beschwerdeführer vor, dass er selbst für die fehlende Unterbringung und den verschlechterten Gesundheitszustand in Griechenland verantwortlich sei, da er die Unterkunft freiwillig verlassen habe. Damit verkenne die Vorinstanz schwerwiegend, dass er aus den dargelegten Gründen gezwungen gewesen sei, diese Unterkunft zu verlassen. Schliesslich hätte das SEM auch die Anwendung der Souveränitätsklausel gemäss Art. 29a Abs. 3 der Asylverordnung 1 vom 11. August 1999 (AsylV 1, SR 142.311) prüfen müssen.</w:t>
      </w:r>
    </w:p>
    <w:p>
      <w:r>
        <w:rPr>
          <w:b/>
        </w:rPr>
        <w:t>E. 3.3.1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BGE 136 I 184 E. 2.2.1).</w:t>
      </w:r>
    </w:p>
    <w:p>
      <w:r>
        <w:rPr>
          <w:b/>
        </w:rPr>
        <w:t>E. 3.3.2</w:t>
      </w:r>
    </w:p>
    <w:p>
      <w:r>
        <w:t>Soweit der Beschwerdeführer rügt, die Vorinstanz habe in Bezug auf die Zumutbarkeit des Wegweisungsvollzugs bei UMAs ungenügende spezifische Abklärungen der persönlichen Situation unter dem Blickwinkel des Kindeswohls vorgenommen, ist festzuhalten, dass die vorinstanzlichen Erwägungen standardisiert und in Bezug auf die Rückkehrsituation nicht individualisiert wirken. Indessen ist anhand der Akten ersichtlich, dass die griechischen Behörden in Reaktion auf die Anfrage des SEM der Rückübernahme des minderjährigen Beschwerdeführers ausdrücklich zugestimmt und darüber informiert haben, dass er bei einer Rückkehr aufgrund seiner Minderjährigkeit direkt in Gewahrsam - unter Beiordnung einer zuständigen Person - genommen werde. Insbesondere wird zugesichert, dass gleichzeitig das «National Center for Social Solidarity» (EKKA) informiert werde, damit in angemessener Zeit eine Aufnahmeeinrichtung für den UMA gefunden werden könne (vgl. SEM-Akten 1044426-25/1). Damit zeigen die griechischen Behörden an, dass sie die Vulnerabilität des Beschwerdeführers erkannt und entsprechend reagiert haben. Insgesamt geht somit aus den Akten hervor, dass der Minderjährigkeit und Verletzlichkeit des Beschwerdeführers bei seiner Rückkehr Rechnung getragen wird und eine Garantie besteht, dass die diesbezüglich notwendigen Schritte eingeleitet werden. Nach dem Gesagten gilt der Sachverhalt als rechtsgenüglich erstellt, womit sich die entsprechende Rüge als unbegründet erweist.</w:t>
      </w:r>
    </w:p>
    <w:p>
      <w:r>
        <w:rPr>
          <w:b/>
        </w:rPr>
        <w:t>E. 3.3.3</w:t>
      </w:r>
    </w:p>
    <w:p>
      <w:r>
        <w:t>Soweit der Beschwerdeführer die Nichtanwendung der humanitären Klausel gemäss Art. 29a Abs. 3 AsylV1 rügt, ist entgegen zu halten, dass diese Bestimmung ausschliesslich in Dublin-Verfahren zur Anwendung gelangt. Der Gesetzgeber hat die entsprechende Norm aus der Dublin-III-VO in der AsylV1 verankert. In einem Wegweisungsverfahren in einen sicheren Drittstaat kann sie daher nicht angerufen werden, weshalb sich eingehendere Erwägungen dazu erübrigen.</w:t>
      </w:r>
    </w:p>
    <w:p>
      <w:r>
        <w:rPr>
          <w:b/>
        </w:rPr>
        <w:t>E. 3.3.4</w:t>
      </w:r>
    </w:p>
    <w:p>
      <w:r>
        <w:t>Insgesamt ist daher festzuhalten, dass die Vorinstanz den Sachverhalt rechtsgenüglich erstellt, ihre Verfügung ausreichend begründet und ihr Ermessen nicht unterschritten hat. Es besteht daher keine Veranlassung, die Sache aus formellen Gründen aufzuheben und an die Vorinstanz zurückzuweisen. Das diesbezügliche Eventualbegehren ist daher abzuweisen.</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4.2</w:t>
      </w:r>
    </w:p>
    <w:p>
      <w:r>
        <w:t>Bezüglich der Frage der ausländerrechtlichen Wegweisung und des Wegweisungsvollzugs hat das SEM eine materielle Prüfung vorgenom-men, weshalb dem Bundesverwaltungsgericht diesbezüglich volle Kogni-tion zukommt.</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 Der Beschwerdeführer hat sich vor der Einreise in die Schweiz unbestrittenermassen in Griechenland aufgehalten und dort das Asylverfahren durchlaufen, welches mit der Zuerkennung des subsidiären Schutzstatus endete und auch die Erteilung einer entsprechenden Aufenthaltsbewilligung zur Folge hatte. Die griechischen Behörden haben seiner Rückübernahme zugestimmt (vgl. Bst. E).</w:t>
      </w:r>
    </w:p>
    <w:p>
      <w:r>
        <w:rPr>
          <w:b/>
        </w:rPr>
        <w:t>E. 5.3</w:t>
      </w:r>
    </w:p>
    <w:p>
      <w:r>
        <w:t>Griechenland hat unter anderem das Abkommen vom 28. Juli 1951 über die Rechtsstellung der Flüchtlinge (Flüchtlingskonvention, FK; SR 0.142.30) ratifiziert und bietet grundsätzlich Gewähr für die korrekte Durchführung von Asylverfahren. So hat der Beschwerdeführer nicht behauptet, das Asylverfahren in Griechenland sei fehlerhaft gewesen beziehungsweise es würden ihm dort die Rückschiebung in seinen Heimatstaat unter Verletzung des Refoulement-Verbots drohen. Ferner enthält die Beschwerde keine diesbezüglichen Einwände, so dass das SEM in Anwendung von Art. 31a Abs. 1 Bst. a AsylG zu Recht auf das Asylgesuch des Beschwerdeführers nicht eingetreten ist (vgl. Urteil des BVGer E-2617/2016 vom 28. März 2017 E. 3; bestätigt in den Urteilen des BVGer E-6280/2018 vom 12. November 2018 und D-3270/2019 vom 4. Juli 2019).</w:t>
      </w:r>
    </w:p>
    <w:p>
      <w:r>
        <w:rPr>
          <w:b/>
        </w:rPr>
        <w:t>E. 6.1</w:t>
      </w:r>
    </w:p>
    <w:p>
      <w:r>
        <w:t>Gemäss Art. 44 AsylG verfügt das Staatssekretariat in der Regel die Wegweisung aus der Schweiz und ordnet den Vollzug an, wenn es das Asylgesuch ablehnt oder darauf nicht eintritt.</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7.2</w:t>
      </w:r>
    </w:p>
    <w:p>
      <w:r>
        <w:t>Zu prüfen ist demnach, ob der angefochtene Entscheid auch im Hinblick auf die Zulässigkeit und Zumutbarkeit zu bestätigen ist (vgl. Urteil BVGer E-2617/2016 vom 28. März 2017 E. 4.1; jüngst bestätigt in den Urteilen des BVGer E-2448/2019 vom 31. Mai 2019 E. 6.4 und D-3270/2019 vom 4. Juli 2019). Vorliegend ist einzig der Vollzug der Wegweisung nach Griechenland einer Prüfung zu unterziehen, nicht aber ein solcher in den Heimat- oder Herkunftsstaat des Beschwerdeführers.</w:t>
      </w:r>
    </w:p>
    <w:p>
      <w:r>
        <w:rPr>
          <w:b/>
        </w:rPr>
        <w:t>E. 7.3</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w:t>
      </w:r>
    </w:p>
    <w:p>
      <w:r>
        <w:rPr>
          <w:b/>
        </w:rPr>
        <w:t>E. 7.4</w:t>
      </w:r>
    </w:p>
    <w:p>
      <w:r>
        <w:t>Gemäss Art. 6a AsylG besteht zugunsten sicherer Drittstaaten - wie Griechenland es ist (vgl. oben E. 5) - die Vermutung, dass diese ihre völkerrechtlichen Verpflichtungen, darunter im Wesentlichen das Refoulement-Verbot und grundlegende menschenrechtliche Garantien, einhalten (vgl. Fanny Matthey, in: Code annoté de droit des migrations: Loi sur l'asile [LAsi], 2015, Art. 6a AsylG N 12 S. 68). Gestützt auf Art. 83 Abs. 5 AIG besteht ferner die Vermutung, dass eine Wegweisung in einen EU- oder EFTA-Staat in der Regel zumutbar ist. Es obliegt der betroffenen Person, diese beiden Regelvermutungen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E-2617/2016 vom 28. März 2017 E. 4; jüngst bestätigt in den Urteilen des BVGer E-2360/2019 vom 22. Mai 2019 E. 8.3 und E-2451/2019 vom 31. Mai 2019 E. 7.4.1).</w:t>
      </w:r>
    </w:p>
    <w:p>
      <w:r>
        <w:rPr>
          <w:b/>
        </w:rPr>
        <w:t>E. 8</w:t>
      </w:r>
    </w:p>
    <w:p>
      <w:r>
        <w:t>Die Vorinstanz führt in der angefochtenen Verfügung aus, Griechenland habe sich am 29. August 2019 dazu bereit erklärt, den Beschwerdeführer zurückzunehmen. Da er über einen subsidiären Schutzstatus verfüge, könne er nach Griechenland zurückkehren, ohne eine Rückschiebung in Verletzung des Non-Refoulement-Prinzips zu befürchten. In der Stellungnahme der Rechtsvertretung vom 12. September 2019 seien keine Tatsachen oder Beweismittel vorgelegt worden, die eine Änderung des Standpunktes rechtfertigen würden. Seinen Vorbringen der unzureichenden Unterbringungsbedingungen sei entgegenzuhalten, dass gemäss ständiger Praxis die Überstellung als zulässig betrachtet werde, wenn die betroffene Person über ein Aufenthaltsrecht für Griechenland verfüge und damit bei ihrer Ankunft keine Inhaftierung oder sofortige Abschiebung ins Heimatland zu befürchten habe. Betreffend den Einwand, er würde nicht kindsgerecht behandelt, erwog das SEM, ein Wegweisungsvollzug würde sich nur als unzulässig erweisen, wenn er auf einer Rechtspraxis beruhe, die nicht mit den Bestimmungen des Übereinkommens vom 20. November 1989 über die Rechte des Kindes (Kinderrechtskonvention, KRK, SR 0.107), namentlich Art. 22 KRK, vereinbar sei. In Anbetracht der Vermutung, dass Griechenland seinen völkerrechtlichen Pflichten nachkomme, liege es demnach in seiner Verantwortung, diese umzustossen und mit stichhaltigen Beweisen zu belegen, dass die griechischen Behörden seine Rechte verletzten, ihm nicht den nötigen Schutz zukommen lassen oder ihn eines menschenwürdigen Lebens beraubt hätten. Mangels Beweisen oder ernsthaften Indizien könne das SEM von einer vertieften und individualisierten Prüfung der künftigen Wiederaufnahme in Griechenland absehen. In diesem Zusammenhang mit der ihm geltend gemachten Bedrohung in Griechenland sei anzumerken, dass Griechenland ein Rechtsstaat sei, welcher über eine funktionierende Polizeibehörde verfüge, die sowohl schutzfähig als auch schutzwillig sei. Sollte er sich in Griechenland vor Übergriffen Dritter fürchten oder sogar solche erleiden, so könne er sich - auch als Minderjähriger und nötigenfalls mit Unterstützung der für ihn zuständigen Kindesschutzbehörde - an die zuständigen staatlichen Stellen wenden. Griechenland sei zudem an die Richtlinie 2011/95/EU des Europäischen Parlaments und des Rates vom 13. Dezember 2011 über Normen für einen einheitlichen Status für Flüchtlinge und für den Inhalt des zu gewährenden Schutzes (nachfolgend Qualifikationsrichtlinie) gebunden und entsprechende Rechte daraus könnten nötigenfalls gerichtlich geltend gemacht werden. Im Übrigen sei festzustellen, dass der Beschwerdeführer für eine fehlende Unterbringung und den sich verschlechternden Gesundheitszustand nicht die griechischen Behörden verantwortlich machen könne, zumal er selbst die ihm zugewiesene Unterkunft verlassen und sich der Obhut der griechischen Behörden entzogen habe. Schliesslich sei für das weitere Verfahren einzig die Reisefähigkeit ausschlaggebend, welche kurz vor der Überstellung definitiv beurteilt werde. Es lägen daher keine schwerwiegenden humanitären Gründe vor, die eine Überstellung im Lichte von Art. 3 EMRK als unzulässig erscheinen liessen.</w:t>
      </w:r>
    </w:p>
    <w:p>
      <w:r>
        <w:rPr>
          <w:b/>
        </w:rPr>
        <w:t>E. 9</w:t>
      </w:r>
    </w:p>
    <w:p>
      <w:r>
        <w:t>In der Rechtsmitteleingabe macht der Beschwerdeführer zusätzlich zu seinen an der Erstbefragung geltend gemachten Vorbringen (vgl. oben Bst. B) in materieller Hinsicht geltend, nach der Schutzgewährung habe sich seine Situation nicht verbessert, sondern verschlechtert. Bei der Besprechung des Entscheidentwurfs sei er in Tränen ausgebrochen, weil die Situation für ihn in Griechenland bedrohlich und unaushaltbar gewesen sei. Das Betreuungspersonal in seiner Unterkunft in Griechenland sei überfordert gewesen. Sowohl die Behörden als auch die Bevölkerung würde die Asylsuchenden für die Arbeitslosigkeit, Gewalt und aller Art von Problemen verantwortlich machen; Asylsuchende könnten sich nicht an die Polizei wenden, um Schutz zu ersuchen. Die Einschätzung des SEM, dass er in Griechenland um Schutz ersuchen könne, entspräche nicht der Realität. Es existiere in Griechenland keine Beschäftigung, kein Sprachunterricht und keine medizinische Betreuung für Flüchtlinge. Auch dem Bundesverwaltungsgericht seien die prekären Verhältnisse in Griechenland bekannt. Weiter zeige ein Bericht des deutschen Bundesfachverbands unbegleitete minderjährige Flüchtlinge (BumF) vom Juli 2019 über «unbegleitete minderjährige Flüchtlinge in Griechenland» auf, dass die Unterbringungsbedingungen für anerkannte Flüchtlinge vollkommen unzureichend seien und auch vom UN-Menschenrechtsausschuss die Rücküberstellung anerkannter UMA nach Griechenland als unzulässig erachtet werden müssten. Die Stiftung PRO Asyl habe in ihrer Stellungnahme zu den Lebensbedingungen international Schutzberechtigter in Griechenland vom 23. Juni 2017 und der aktualisierten Version vom 30. August 2018 berichtet, dass die diesbezüglichen derzeitigen Lebensbedingungen alarmierend seien: Schutzbegünstigte würden unter der mangelnden Integrationsperspektive leiden, seien zudem mit unzureichenden Lebensbedingungen, einer unzureichenden humanitären und prekären sozioökonomischen Situation und sogar mit Problemen, ihre Existenz zu sichern, konfrontiert. Der Schutz existiere nur auf dem Papier. Dieser Bericht sowie die aktuellen politischen und sozialen Entwicklungen in Griechenland würden zeigen, dass sich die Verschlechterung der Lage in absehbarer Zeit nicht ändern und eher verschlimmern würde. Minderjährige würden in den Camps Opfer von Kriminalität werden, zumal die griechischen Behörden nicht schutzwillig und schutzfähig seien. Insgesamt begründe diese Situation daher ein «real risk» nach Art. 3 EMRK. Ergänzend führt der Beschwerdeführer in seiner Rechtsmitteleingabe aus, dass gemäss verschiedenen Berichten die Situation für anerkannte Flüchtlinge und subsidiär Schutzberechtigte in Griechenland noch schlechter als für Asylsuchende sei. So habe auch der Menschenrechtsausschuss die Rücküberstellung von vulnerablen Personen, insbesondere von Minderjährigen als Menschenrechtsverletzung eingestuft, weil ihnen in Griechenland ein Risiko drohe, obdachlos zu werden und trotz Anerkennung als Flüchtling in Griechenland keinerlei Grundsicherung vom Staat zu erhalten. Betreffend Unterbringung würde auch der AIDA-Bericht zu Griechenland vom März 2019 festhalten, dass der Mangel an angemessener Betreuung und Unterbringung der UMA wiederholt von Menschenrechtsorganisationen kritisiert werde. Zudem habe sich auch die Menschenrechtskommissarin des Europarats anlässlich ihres Griechenlandbesuchs vom 25. bis 29. Juli 2018 in Griechenland äusserst besorgt über die Situation der UMA in Griechenland geäussert. Auch sei eine entsprechende Sammelbeschwerde der NGO's European Council for Refugees (ECRE), International Commission of Jurists (ICJ) mit der Hilfe des Greek Council for Refugees (GCR) beim Europäischen Komitee für soziale Rechte des Europarates hängig. Es würden darin die bedrohlichen, unsicheren und teilweise gesundheitsschädigenden Bedingungen der griechischen Aufnahmeeinrichtungen gerügt. In der Stellungnahme der NGO Refugee Support Aegean (RSA) und der Stiftung PRO ASYL zu den Lebensbedingungen Schutzberechtigter in Griechenland vom 23. Juni 2017 und der aktualisierten Version vom 30. August 2018 würde das hohe Risiko der Obdachlosigkeit in Griechenland für Personen mit internationalem Schutzstatus belegt. Ausserdem würden die aktuellen politischen und gesellschaftlichen Entwicklungen in Griechenland zeigen, dass sich in absehbarer Zeit keine Verbesserung der Bedingungen für UMA abzeichneten. Im Gegenteil würde die neue Regierung gemäss einem Bericht der Aargauer Zeitung vom 8. September 2019 offenlegen, dass Griechenland mit der Migration überfordert sei. Auch der Umgang der griechischen Polizei mit den UMA bei den Demonstrationen gegen die Zustände in den überfüllten Flüchtlingslagern, der in einem Artikel des Tagesanzeigers vom 5. September 2019 beschrieben werde, sei nicht mit dem Kindeswohl vereinbar. Er habe bereits im Rahmen der Erstbefragung als auch in den Gesprächen mit der Rechtsvertretung die gefährliche und bedrohliche Situation in Griechenland ausführlich geschildert. Anlässlich des rechtlichen Gehörs habe er auf die unmenschlichen und gefährlichen Unterbringungsumstände sowohl auf den Inseln als auch auf dem griechischen Festland hingewiesen. Die erlebten lebensbedrohlichen Situationen stellten eine grosse psychische Belastung dar. Kein Kind solle solchen ausgesetzt werden. Insgesamt verstosse somit eine Wegweisung nach Griechenland gegen Art. 3 EMRK und Art. 3 KRK. Schliesslich habe das SEM bereits am 19. Februar 2009 entschieden, bei besonders verletzlichen Personen keine Dublin-Verfahren mit Griechenland durchzuführen. Der Beschwerdeführer sei 16 Jahre alt und seit seiner Geburt auf der Flucht. Er habe Angst vor einer Rückführung nach Griechenland und nur dank der guten Betreuung in der Schweiz gehe es ihm ein bisschen besser. Als vulnerable Person sei seine Wegweisung zudem unzumutbar und es sei analog zur aktuellen Dublin-Praxis das SEM anzuweisen, aus humanitären Gründen vom Vollzug der Wegweisung abzusehen und auf das Asylgesuch des Beschwerdeführers einzutreten.</w:t>
      </w:r>
    </w:p>
    <w:p>
      <w:r>
        <w:rPr>
          <w:b/>
        </w:rPr>
        <w:t>E. 10.1</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davon aus, dass Griechenland aufgrund der Tatsache, dass es die EMRK, die FoK, die FK sowie das Zusatzprotokoll der FK vom 31. Januar 1967 (SR 0.142.301) ratifiziert hat, seinen entsprechenden völkerrechtlichen Verpflichtungen nachkommt, insbesondere wenn vom Vollzug der Wegweisung unbegleitete Minderjährige betroffen sind. Zwar anerkennt das Gericht, - auch aufgrund der verschiedenen vom Beschwerdeführer zitierten Berichte - dass die Lebensbedingungen in Griechenland schwierig sind. Das griechische Fürsorgesystem steht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auf die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Dennoch ist gemäss Rechtsprechung diesbezüglich nicht von einer unmenschlichen oder entwürdigenden Behandlung im Sinne von Art. 3 EMRK respektive einer existenziellen Notlage auszugehen (vgl. Urteil des BVGer D-5016/2017 vom 12. März 2018 E. 6.4 m.w.H.; jüngst bestätigt im Urteil des BVGer E-2360/2019 vom 22. Mai 2019 E. 8.3.1 f.).</w:t>
      </w:r>
    </w:p>
    <w:p>
      <w:r>
        <w:rPr>
          <w:b/>
        </w:rPr>
        <w:t>E. 10.2</w:t>
      </w:r>
    </w:p>
    <w:p>
      <w:r>
        <w:t>Dem Beschwerdeführer gelingt es nicht, die Regelvermutung der Zulässigkeit der Wegweisung in einen sicheren Drittstaat umzustossen: Ihm ist am (...) 2019 in Griechenland subsidiärer Schutz gewährt worden. Subsidiär Schutzberechtigte können sich - wie anerkannte Flüchtlinge - auf die in der Qualifikationsrichtlinie enthaltenen Garantien berufen, auf die sich Griechenland als EU-Mitgliedstaat behaften lassen muss. Daher besitzen sie die gleichen Rechte wie griechische Staatsbürger.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auch letztinstanzlich der Rechtsweg an den Europäischen Gerichtshof für Menschenrechte offen (vgl. statt vieler das Urteil des BVGer E-5133/2018, E-5134/2018 vom 26. Oktober 2018 E. 9.5.4 f.). Aufgrund der Akten ist in casu ein «real risk», dass der Beschwerdeführer einer nach Art. 3 EMRK oder Art. 1 FoK verbotenen Strafe oder Behandlung ausgesetzt werden könnte, auszuschliessen.</w:t>
      </w:r>
    </w:p>
    <w:p>
      <w:r>
        <w:rPr>
          <w:b/>
        </w:rPr>
        <w:t>E. 10.3</w:t>
      </w:r>
    </w:p>
    <w:p>
      <w:r>
        <w:t>Der Vollzug erweist sich daher unter Berücksichtigung der völkerrechtlichen Bestimmungen als zulässig.</w:t>
      </w:r>
    </w:p>
    <w:p>
      <w:r>
        <w:rPr>
          <w:b/>
        </w:rPr>
        <w:t>E. 11.1</w:t>
      </w:r>
    </w:p>
    <w:p>
      <w:r>
        <w:t>Gemäss Art. 83 Abs. 4 AIG kann der Vollzug für ausländische Personen unzumutbar sein, wenn sie im Herkunftsstaat auf Grund von Situationen wie Krieg, Bürgerkrieg, allgemeiner Gewalt und medizinischer Notlage konkret gefährdet sind. Gestützt auf Art. 83 Abs. 5 AIG besteht die Vermutung, dass eine Wegweisung in einen EU- oder EFTA-Staat in der Regel zumutbar ist. Es obliegt der betroffenen Person, diese Vermutungen umzustossen.</w:t>
      </w:r>
    </w:p>
    <w:p>
      <w:r>
        <w:rPr>
          <w:b/>
        </w:rPr>
        <w:t>E. 11.2</w:t>
      </w:r>
    </w:p>
    <w:p>
      <w:r>
        <w:t>Dem Beschwerdeführer ist darin zuzustimmen, dass das SEM kraft Art. 3 Abs. 1 KRK in jedem Fall vorrangig zur Prüfung des Kindeswohls verpflichtet ist, sobald Kinder vom Entscheid betroffen sind (vgl. BVGE 2015/30 E. 7.3 m.w.H.). Auch ist nicht zu bestreiten, dass die Unterstützung von Personen, denen in Griechenland internationaler Schutz zuerkannt worden sei, häufig unzulänglich ist (vgl. oben E. 10.1). Vor diesem Hintergrund ist - trotz der Regelvermutung - bei Kindern sorgfältig abzuklären, welche Bedingungen sie bei einer Rückweisung vorfinden und insbesondere, ob Letztere dem Kindeswohl gerecht werden. In casu ist indessen erstellt, dass der Beschwerdeführer bei einer Rückkehr in Gewahrsam genommen wird und zeitgleich die EKKA beauftragt wird, sich seiner anzunehmen (vgl. dazu oben E. 3.3.2). Diese staatliche Institution ist für die psychologische und soziale Betreuung besonders vulnerabler Personen zuständig. Dazu vermittelt sie Bedürftigen Wohnraum und stellt den Zugang zu medizinischer Betreuung sicher. Daher ist im vorliegenden Fall davon auszugehen, dass der vom Beschwerdeführer geltend ge-machten Vulnerabilität, mithin seiner Minderjährigkeit bei der Rückkehr nach Griechenland gebührend Rechnung getragen wird. Vor diesem Hin-tergrund erübrigen sich in casu weitere Kindeswohlüberlegungen im Zusammenhang mit den allgemeinen Bedingungen für UMAs in Griechen-land.</w:t>
      </w:r>
    </w:p>
    <w:p>
      <w:r>
        <w:rPr>
          <w:b/>
        </w:rPr>
        <w:t>E. 11.3</w:t>
      </w:r>
    </w:p>
    <w:p>
      <w:r>
        <w:t>Betreffend seine Rüge, in Griechenland keinen Zugang zum Arbeitsmarkt zu haben, führt die Vorinstanz zutreffend aus, dass die in Griechenland im Allgemeinen schwierigen ökonomischen Lebensbe-dingungen die gesamte Bevölkerung beträfen und eine Zumutbarkeit des Wegweisungsvollzugs nach Griechenland nicht zu widerlegen vermöchten.</w:t>
      </w:r>
    </w:p>
    <w:p>
      <w:r>
        <w:rPr>
          <w:b/>
        </w:rPr>
        <w:t>E. 11.4</w:t>
      </w:r>
    </w:p>
    <w:p>
      <w:r>
        <w:t>Der Beschwerdeführer gab an der Erstbefragung an, bei guter Gesundheit zu sein (vgl. 1044426-10/10 Ziffer 8.02). Die im späteren Verfahren vorgebrachte Verschlechterung seines psychischen Gesund-heitszustands, die erst in der Schweiz habe stabilisiert werden können, vermag kein Wegweisungsvollzugshindernis darzustellen, zumal dies-bezüglich jegliche ärztliche Dokumentation fehlt. Soweit er rügt, er habe in Griechenland keinen Zugang zu medizinischer Hilfe erhalten, ist fest-zuhalten, dass die griechischen Behörden Personen mit subsidiärem Schutz kostenlosen Zugang zum Gesundheitssystem gewähren. Es obliegt dem Beschwerdeführer, bei den zuständigen Behörden seine Rechte geltend zu machen und nötigenfalls mit Hilfe der Kindesschutzbehörde auf dem Rechtsweg durchzusetzen.</w:t>
      </w:r>
    </w:p>
    <w:p>
      <w:r>
        <w:rPr>
          <w:b/>
        </w:rPr>
        <w:t>E. 11.5</w:t>
      </w:r>
    </w:p>
    <w:p>
      <w:r>
        <w:t>Es liegen in casu keine erhärteten Hinweise darauf vor, dass sich Griechenland nicht an seine entsprechenden völkerrechtlichen Verpflichtungen aus der KRK, die es ratifiziert hat, halten würde. Dem Beschwerdeführer gelingt es nicht, die diesbezügliche Regelvermutung umzustossen. Der Vollzug erweist sich somit auch als zumutbar.</w:t>
      </w:r>
    </w:p>
    <w:p>
      <w:r>
        <w:rPr>
          <w:b/>
        </w:rPr>
        <w:t>E. 12</w:t>
      </w:r>
    </w:p>
    <w:p>
      <w:r>
        <w:t>Der Vollzug der Wegweisung ist schliesslich nach Art. 83 Abs. 2 AIG möglich, da die griechischen Behörden einer Rückübernahme des Beschwerdeführers ausdrücklich zugestimmt haben und er dort über eine Aufenthaltsbewilligung verfügt.</w:t>
      </w:r>
    </w:p>
    <w:p>
      <w:r>
        <w:rPr>
          <w:b/>
        </w:rPr>
        <w:t>E. 13</w:t>
      </w:r>
    </w:p>
    <w:p>
      <w:r>
        <w:t>Zusammenfassend ist festzuhalten, dass der Wegweisungsvollzug zulässig, zumutbar und möglich ist, womit die Anordnung einer vorläufigen Aufnahme ausser Betracht fällt (Art. 83 Abs. 1 - 4 AIG).</w:t>
      </w:r>
    </w:p>
    <w:p>
      <w:r>
        <w:rPr>
          <w:b/>
        </w:rPr>
        <w:t>E. 14</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15.1</w:t>
      </w:r>
    </w:p>
    <w:p>
      <w:r>
        <w:t>Bei diesem Ausgang des Verfahrens wären die Kosten dem Beschwerdeführer aufzuerlegen (Art. 63 Abs. 1 VwVG). Der Beschwerdeführer beantragt die Gewährung der unentgeltlichen Prozessführung. Aufgrund der vorstehenden Erwägungen ergibt sich, dass seine Begehren nicht von vornherein aussichtlos waren. Während seines Aufenthalts im Bundeszentrum unterliegt er einem Arbeitsverbot und ist mittellos (Art. 43 Abs. 1 AsylG). Die Voraussetzungen des Art. 65 Abs. 1 VwVG sind somit erfüllt, das Gesuch wird gutgeheissen und auf die Erhebung von Kosten wird verzichtet.</w:t>
      </w:r>
    </w:p>
    <w:p>
      <w:r>
        <w:rPr>
          <w:b/>
        </w:rPr>
        <w:t>E. 15.2</w:t>
      </w:r>
    </w:p>
    <w:p>
      <w:r>
        <w:t>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