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E-485/2017 vom 7. Februar 2017</w:t>
      </w:r>
    </w:p>
    <w:p>
      <w:r>
        <w:t>Bundesverwaltungsgericht, 2017-02-07, DE</w:t>
      </w:r>
    </w:p>
    <w:p>
      <w:r>
        <w:rPr>
          <w:b/>
        </w:rPr>
        <w:t xml:space="preserve">Quelle: </w:t>
      </w:r>
      <w:r>
        <w:t>https://mcp.opencaselaw.ch/entscheid/bvger_E-485_2017</w:t>
      </w:r>
    </w:p>
    <w:p>
      <w:r>
        <w:t>FR: TAF E-485/2017 du 7 février 2017</w:t>
      </w:r>
    </w:p>
    <w:p>
      <w:r>
        <w:t>IT: TAF E-485/2017 del 7 febbraio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im Sinne von Art. 5 VwVG zuständig und entscheidet über die vorliegende Beschwerde endgültig (Art. 83 Bst. d Ziff. 1 BGG; Art. 105 AsylG). Die Beschwerdeführerin ist als Verfügungsadressatin zur Beschwerdeführung legitimiert (Art. 48 VwVG). Auf die frist- und formgerecht eingereichte Beschwerde (Art. 108 Abs. 1 AsylG und Art. 52 Abs. 1 VwVG) ist einzutreten.</w:t>
      </w:r>
    </w:p>
    <w:p>
      <w:r>
        <w:rPr>
          <w:b/>
        </w:rPr>
        <w:t>E. 1.2</w:t>
      </w:r>
    </w:p>
    <w:p>
      <w:r>
        <w:t>Der vorliegenden Beschwerde kommt von Gesetzes wegen aufschiebende Wirkung zu (vgl. Art. 42 AsylG und Art. 55 VwVG) und die Vorinstanz hat diese auch nicht entzogen. Der entsprechende Antrag auf Wiederherstellung der aufschiebenden Wirkung ist deshalb gegenstandslos.</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Über offensichtlich 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Beschwerdeführerin macht geltend, es habe sowohl in der BzP wie auch in der Anhörung massive Verständigungsprobleme gegeben, weswegen sie ihre Asylgründe nicht habe darlegen können. Sie habe dem Sachbearbeiter bereits zu Beginn der BzP erklärt, dass sie den Dolmetscher nicht verstehe. Auch der Dolmetscher habe ihm dies bestätigt. Trotz der Verständigungsprobleme sei die BzP weitergeführt worden. Sie habe zahlreiche Fragen nicht verstehen und folglich auch nicht beantworten können. Zudem habe der Dolmetscher ihre Antworten nicht vollständig übersetzen können. Sie spreche einen westtibetischen Dialekt, welcher für Personen, die den osttibetischen Dialekt gewohnt seien, schwer verständlich sei. Auch die Anhörung sei trotz der bereits bekannten Verständigungsproblemen vom gleichen Dolmetscher übersetzt worden. Während der Anhörung habe sie erneut mehrfach darauf hingewiesen, dass sie den Dolmetscher nicht richtig verstehe, weil sie einen anderen Dialekt spreche. Die Anhörung sei trotzdem weitergeführt worden. Die Verständigungsprobleme gingen aus den Anhörungsprotokollen klar hervor, da diverse Anmerkungen darauf hinweisen würden. Der Sachverhalt sei somit von der Vorinstanz nicht vollständig abgeklärt worden. Im Übrigen seien ihre Vorbringen glaubhaft, sie stamme entgegen dem Ergebnis der LINGUA-Analyse aus dem Bezirk C._______ und habe das Geschilderte erlebt.</w:t>
      </w:r>
    </w:p>
    <w:p>
      <w:r>
        <w:rPr>
          <w:b/>
        </w:rPr>
        <w:t>E. 4.2</w:t>
      </w:r>
    </w:p>
    <w:p>
      <w:r>
        <w:t>Die Vorinstanz äussert sich betreffend die Verständigungsprobleme dahingehend, die Beschwerdeführerin habe während der BzP Mühe gehabt, sich fliessend auszudrücken und den Dolmetscher zu verstehen, obwohl die BzP in der von ihr geltend gemachten Muttersprache durchgeführt worden sei. Sie habe den grössten Teil der Fragen der BzP nicht verstanden, weshalb ihre Asylgründe gar nicht hätten aufgenommen werden können. Durch diese Probleme hätten sich starke Zweifel an ihrer Herkunft ergeben. Würde sie tatsächlich den Dialekt des Bezirkes C._______ sprechen, wäre es während der Anhörung nicht zu Problemen gekommen. Ihre Vorbringen seien somit aufgrund der Verständigungsprobleme, dem Resultat der Sprachanalyse, der Wissenslücken sowie ihrer weiteren oberflächlichen Ausführungen als unglaubhaft zu bewerten.</w:t>
      </w:r>
    </w:p>
    <w:p>
      <w:r>
        <w:rPr>
          <w:b/>
        </w:rPr>
        <w:t>E. 4.3</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sie haben auch die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Entscheidungen und Mitteilungen der Schweizerischen Asylrekurskommission [EMARK] 2006 Nr. 24 E. 5.1).</w:t>
      </w:r>
    </w:p>
    <w:p>
      <w:r>
        <w:rPr>
          <w:b/>
        </w:rPr>
        <w:t>E. 4.4</w:t>
      </w:r>
    </w:p>
    <w:p>
      <w:r>
        <w:t>Die Vorinstanz geht in ihrer Verfügung davon aus, das Asylgesuch der Beschwerdeführerin könne gestützt auf die Aktenlage abschliessend beurteilt werden und erachtet ihre Herkunft sowie ihre Vorbringen als unglaubhaft. Dieser Einschätzung kann nicht gefolgt werden. Die BzP wie auch die Anhörung wurde in [Sprache] durchgeführt, wobei in beiden Fällen derselbe Dolmetscher mitwirkte. Wie in der Beschwerde zu Recht geltend gemacht wird, zeigen beide Protokolle diverse Unzulänglichkeiten bei der Übersetzung auf. So ist beiden Protokollen zu entnehmen, dass es zwischen dem Dolmetscher und der Beschwerdeführerin zu schwerwiegenden Verständigungsproblemen gekommen ist, was dazu führte, dass die Antworten der Beschwerdeführerin teilweise zusammenhangslos beziehungsweise nur fragmentarisch übersetzt wurden. Bereits zu Beginn der BzP wies die Beschwerdeführerin darauf hin, dass sie nur wenig verstanden habe (vgl. Akten der Vorinstanz A9/13; 2.01, 3.01 S. 2). Auf die wiederholte Nachfrage, ob sie die Fragen verstehe, gab sie nochmals an, nur wenig verstanden zu haben und fragte mehrmals nach, was die jeweilige Frage bedeute (vgl. Akten der Vorinstanz A9/13; S. 2). Auch im weiteren Verlauf der BzP wurde die Verständigung zwischen ihr und dem Dolmetscher nicht besser (vgl. Akten der Vorinstanz A9/13; g, h, 1.07, 2.01, 2.05, 5.02), so dass eine Befragung zu den Gesuchsgründen gar nicht möglich war (vgl. Akten der Vorinstanz A9/13; 7.01). Auf die Frage des Sachbearbeiters zum Schluss, wie sie den Dolmetscher verstanden habe, brachte die Beschwerdeführerin klar zum Ausdruck, sie habe ihn nicht verstanden (vgl. Akten der Vorinstanz A9/13; 9.01). Neben der Beschwerdeführerin bekundete auch der Dolmetscher Verständigungsprobleme und gab an, sie nicht oder nur einzelne Wörter von ihr zu verstehen. Er beschränkte sich in der Folge wiederholt darauf, ihre Aussagen bruchstückhaft zusammenzufassen und anzumerken, dass er den Rest nicht verstehe (vgl. dazu Akten der Vorinstanz A9/13; a, 1.14, 1.17.04, 2.01; 3.01, 5.02, 5.03, 7.01, 9.01). Weshalb die Vorinstanz trotz der ihr bekannten Verständigungsprobleme für die Anhörung abermals denselben Dolmetscher aufbot, ist nicht nachvollziehbar. Es überrascht deshalb nicht, dass es während der Anhörung wiederum zu Verständigungsproblemen gekommen ist. Die Beschwerdeführerin gab zwar zu Beginn an, dass sie den Dolmetscher verstehen würde, wenn er langsamer spreche. Im Verlauf der Anhörung zeigte sich jedoch ein anderes Bild. Bereits bei den einleitenden Fragen erklärte sie, dass sie ihn nicht gut verstehe (vgl. Akten der Vorinstanz A31/16; F7). Nachdem der Dolmetscher bei der Frage neun zu Protokoll gab, er habe mehrere Sätze nicht verstanden, gab sie an, dass die Verständigung nicht gut sei und bereits in der BzP nicht gut gewesen sei (vgl. dazu Akten der Vorinstanz A31/16; F9 sowie F24). Bei den zentralen Fragen zu den Asylgründen häuften sich die zusammenhangslosen Übersetzungen, weshalb sich aus ganzen Abschnitten nur vage Aussagen entnehmen lassen (vgl. dazu exemplarisch Akten der Vorinstanz A31/16; F34, F93). Dass während der Anhörung diverse Verständigungsprobleme bestanden, ist somit nicht von der Hand zu weisen. Der Beschwerdeführerin kann daher auch nicht zur ihren Ungunsten vorgeworfen werden, ihre Vorbringen seien vage und oberflächlich beziehungsweise unsubstantiiert geblieben. Die Protokolle der BzP vom 22. Juli 2015 und der Anhörung vom 2. September 2016 sind daher nicht verwertbar.</w:t>
      </w:r>
    </w:p>
    <w:p>
      <w:r>
        <w:rPr>
          <w:b/>
        </w:rPr>
        <w:t>E. 4.5</w:t>
      </w:r>
    </w:p>
    <w:p>
      <w:r>
        <w:t>Zusammenfassend hat die Vorinstanz den rechtserheblichen Sachverhalt infolge mangelhaft übersetzter und protokollierter Aussagen der Beschwerdeführerin unter Verletzung ihrer Abklärungspflicht und des Anspruchs der Beschwerdeführerin auf rechtliches Gehör unvollständig beziehungsweise unrichtig erhoben. Der Vorinstanz war der Erlass einer rechtsgenüglich begründeten Verfügung demnach nicht möglich. Die Beschwerde ist somit gutzuheissen, soweit die Aufhebung der angefochtenen Verfügung und die Rückweisung der Sache an die Vorinstanz beantragt werden.</w:t>
      </w:r>
    </w:p>
    <w:p>
      <w:r>
        <w:rPr>
          <w:b/>
        </w:rPr>
        <w:t>E. 5</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Angesichts der Tatsache, dass sich die Entscheidungsreife im vorliegenden Fall nicht mit geringem Aufwand herstellen lässt, ist es gestützt auf Art. 61 Abs. 1 VwVG angezeigt, die Sache zur vollständigen und richtigen Erstellung des Sachverhalts im Sinne der vorangegangenen Erwägungen an die Vorinstanz zurückzuweisen.</w:t>
      </w:r>
    </w:p>
    <w:p>
      <w:r>
        <w:rPr>
          <w:b/>
        </w:rPr>
        <w:t>E. 6.1</w:t>
      </w:r>
    </w:p>
    <w:p>
      <w:r>
        <w:t>Bei diesem Ausgang des Verfahrens sind keine Kosten zu erheben (Art. 63 Abs. 1 und 2 VwVG). Das Gesuch um Gewährung der unentgeltlichen Rechtspflege (vgl. Art. 65 Abs. 1 VwVG und Art. 110a AsylG) inklusive Verzicht auf die Erhebung eines Kostenvorschusses wird somit hinfällig.</w:t>
      </w:r>
    </w:p>
    <w:p>
      <w:r>
        <w:rPr>
          <w:b/>
        </w:rPr>
        <w:t>E. 6.2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Das Gericht setzt die Parteientschädigung von Amtes wegen aufgrund der Akten fest und bestimmt diese vorliegend auf Fr. 400.-. Das SEM ist somit anzuweisen, der Beschwerdeführerin eine Parteientschädigung in der Höhe von insgesamt Fr. 400.-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