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E-4854/2022 vom 23. September 2022</w:t>
      </w:r>
    </w:p>
    <w:p>
      <w:r>
        <w:t>Bundesverwaltungsgericht, 2022-09-23, DE</w:t>
      </w:r>
    </w:p>
    <w:p>
      <w:r>
        <w:rPr>
          <w:b/>
        </w:rPr>
        <w:t xml:space="preserve">Quelle: </w:t>
      </w:r>
      <w:r>
        <w:t>https://mcp.opencaselaw.ch/entscheid/bvger_E-4854_2022_d20220923</w:t>
      </w:r>
    </w:p>
    <w:p>
      <w:r>
        <w:t>FR: TAF E-4854/2022 du 23 septembre 2022</w:t>
      </w:r>
    </w:p>
    <w:p>
      <w:r>
        <w:t>IT: TAF E-4854/2022 del 23 settembre 2022</w:t>
      </w:r>
    </w:p>
    <w:p>
      <w:pPr>
        <w:pStyle w:val="Heading2"/>
      </w:pPr>
      <w:r>
        <w:t>Regeste</w:t>
      </w:r>
    </w:p>
    <w:p>
      <w:r>
        <w:t>Aufhebung vorl&amp;auml;ufige Aufnahme (Asyl) | Aufhebung vorübergehender Schutz (Asyl); Verfügung des SEM vom 23.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t>E-4854/2022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w:t>
      </w:r>
    </w:p>
    <w:p>
      <w:r>
        <w:t>4.1 In der Beschwerde wird in formeller Hinsicht gerügt, die Vorinstanz habe den Sachverhalt unvollständig und falsch festgestellt und somit den Untersuchungsgrundsatz verletzt. Diese Rüge ist vorab zu beurteilen, da sie allenfalls geeignet wäre, eine Kassation der vorinstanzlichen Verfügung zu bewirken.</w:t>
      </w:r>
    </w:p>
    <w:p>
      <w:r>
        <w:rPr>
          <w:b/>
        </w:rPr>
        <w:t>E. 4.1</w:t>
      </w:r>
    </w:p>
    <w:p>
      <w:r>
        <w:t>In der Beschwerde wird in formeller Hinsicht gerügt, die Vorinstanz habe den Sachverhalt unvollständig und falsch festgestellt und somit den Untersuchungsgrundsatz verletzt. Diese Rüge ist vorab zu beurteilen, da sie allenfalls geeignet wäre,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dem Entscheid nicht alle wesentlichen Sachumstände zugrunde gelegt werden (vgl. BVGE 2016/2 E. 4.3).</w:t>
      </w:r>
    </w:p>
    <w:p>
      <w:r>
        <w:rPr>
          <w:b/>
        </w:rPr>
        <w:t>E. 4.3</w:t>
      </w:r>
    </w:p>
    <w:p>
      <w:r>
        <w:t>Sofern in der Beschwerdeschrift als erster «Beschwerdegrund» die un- richtige und unvollständige Feststellung des rechtserheblichen Sachver- halts gerügt wird, ist festzustellen, dass die diesbezüglichen Vorbringen entgegen der Bezeichnung hauptsächlich materielle und nicht formelle As- pekte betreffen. Der Beschwerdeführer bringt im Wesentlichen vor, die Vo- rinstanz sei in einer falschen Würdigung des Sachverhalts zum Schluss gekommen, er habe den vorübergehenden Schutz durch falsche Angaben bzw. durch das Verschweigen wesentlicher Tatsachen erschlichen, wobei er diese Ansicht nicht teile beziehungsweise diese falsch sei. Somit ver- langt er sinngemäss eine andere rechtliche Würdigung des Sachverhalts, was als materielle Rüge nachfolgend zu prüfen ist.</w:t>
      </w:r>
    </w:p>
    <w:p>
      <w:r>
        <w:t>E-4854/2022 Seite 5 Soweit er hingegen sinngemäss vorbringt, es wäre die Aufgabe der Vo- rinstanz gewesen, den Sachverhalt zu ermitteln und mithin herauszufin- den, dass er über eine Aufenthaltsbewilligung in einem Drittstaat verfügt, gilt festzustellen, dass der Untersuchungsgrundsatz nicht uneingeschränkt gilt; er findet seine Grenzen an der Mitwirkungspflicht des Schutzsuchen- den (vgl. Art. 72 i.V.m. Art. 8 AsylG). Dazu gehört unter anderem die Offen- legung der Identität, das Abgeben vorhandener Identitätspapiere und die Mitwirkung an der Feststellung des Sachverhalts. Der Beschwerdeführer hat im Rahmen der schriftlichen Kurzbefragung Ukraine explizit verneint, im Besitz eines Aufenthaltstitels eines Drittstaates zu sein und dies mit sei- ner Unterschrift bestätigt (SEM-Akte […]). Sein slowakischer Aufenthaltsti- tel ist – entgegen entsprechender Andeutungen seitens des Beschwerde- führers – zudem in den Akten zum Gesuch um vorübergehenden Schutz nicht enthalten. Bei dieser Sachlage war die Vorinstanz nicht gehalten, wei- tere diesbezügliche Nachforschungen anzustellen, zumal von ihr nicht er- wartet werden kann, beliebige Drittstaaten anzufragen, ob Personen, die in der Schweiz um vorübergehenden Schutz ersuchen, möglicherweise in jenem Staat über ein Aufenthaltsrecht verfügen. Im Übrigen zeigt die Beschwerdeeingabe, dass eine sachgerechte Anfech- tung der vorinstanzlichen Verfügung ohne weiteres möglich war. Es liegt somit keine Verletzung des Untersuchungsgrundsatzes vor und es besteht keine Veranlassung, die angefochtene Verfügung aus formellen Gründen aufzuheben.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w:t>
      </w:r>
    </w:p>
    <w:p>
      <w:r>
        <w:t>E-4854/2022 Seite 6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5.3</w:t>
      </w:r>
    </w:p>
    <w:p>
      <w:r>
        <w:t>Gestützt auf Art. 78 Abs. 1 AsylG kann das SEM den vorübergehenden Schutz i.S.v. Art. 4 AsylG widerrufen, wenn er durch falsche Angaben oder das Verschweigen wesentlicher Tatsachen erschlichen worden ist (Bst. a), die schutzbedürftige Person die innere oder die äussere Sicherheit der Schweiz verletzt, gefährdet oder verwerfliche Handlungen begangen hat (Bst. b), sich die schutzbedürftige Person seit Gewährung des vorüberge- henden Schutzes wiederholt oder längere Zeit im Heimat- oder Herkunfts- staat aufgehalten hat (Bst. c), die schutzbedürftige Person in einem Dritt- staat ein ordentliches Aufenthaltsrecht hat, in den sie zurückkehren kann (Bst. d).</w:t>
      </w:r>
    </w:p>
    <w:p>
      <w:r>
        <w:rPr>
          <w:b/>
        </w:rPr>
        <w:t>E. 6.1</w:t>
      </w:r>
    </w:p>
    <w:p>
      <w:r>
        <w:t>Die Vorinstanz führte zur Begründung der angefochtenen Verfügung eingangs aus, die Anwendung von Art. 78 Abs. 1 Bst. a AsylG sei auf Fall- konstellationen beschränkt, in denen sie erst nach der Gewährung des vo- rübergehenden Schutzes Kenntnis von Sachverhaltselementen erhält, die zur Abweisung des Gesuchs um vorübergehenden Schutz geführt hätten, wären sie bereits im Entscheidzeitpunkt bekannt gewesen. Der Begriff «er- schleichen» weise darauf hin, dass eine versehentliche oder unbewusste Falschaussage für den Widerruf des vorübergehenden Schutzes nicht ge- nüge, vielmehr bedürfe es wissentlicher und willentlicher Falschangaben respektive wissentlich und willentlich verschwiegener Tatsachen. Vorlie- gend habe der Beschwerdeführer anlässlich seines Gesuchs um vorüber- gehenden Schutz verschwiegen, dass er über einen gültigen Aufenthaltsti- tel in einem Drittstaat verfüge. Bei der schriftlichen Kurzbefragung vom 2. Juni 2022 habe er die Frage nach einem gültigen Aufenthaltsstatus in ei- nem Drittstaat verneint. Sein Hinweis im Rahmen der Stellungnahme vom</w:t>
      </w:r>
    </w:p>
    <w:p>
      <w:r>
        <w:rPr>
          <w:b/>
        </w:rPr>
        <w:t>E. 6.2</w:t>
      </w:r>
    </w:p>
    <w:p>
      <w:r>
        <w:t>Der Beschwerdeführer erwidert in der Beschwerde, er sei immer offen und ehrlich zu allen Behörden gewesen. Er kenne sich mit besonderen be- hördlichen Begriffen nicht aus, die möglicherweise im Formular des Migra- tionsamts vorgekommen seien. Er habe sich die Formulare im Bundesas- ylzentrum Bern mit dem Google-Übersetzer übersetzt, weshalb ihm nicht die Schuld für eine allfällig schlechte Übersetzung durch Google gegeben werden könne. Die Behauptung der Vorinstanz, er habe sie absichtlich ge- täuscht, sei unwahr. So habe die Schweizer Polizei im Rahmen seines Grenzübertritts sämtliche seiner Dokumente fotografiert und registriert, wo- bei es sich um seinen (ukrainischen) Pass, seinen Führerschein sowie sei- nen slowakischen Firmenpass gehandelt habe. Auch anlässlich der schrift- lichen Kurzbefragung bei der Vorinstanz seien seine Unterlagen gründlich geprüft und Fragen gestellt worden, die er ehrlich beantwortet und ange- geben habe, in der Tschechischen Republik und der Slowakei geschäftlich tätig gewesen zu sein, wobei er bereits aufgrund des Ausbruchs der Pan- demie mit dieser Arbeit habe aufhören müssen. Insgesamt habe er somit sämtliche Informationen und Dokumente zu seiner Person offengelegt und diese seien registriert worden. Somit sei der Vorinstanz zu widersprechen, dass er den Schutzstatus S durch falsche Angaben oder das Verschweigen wesentlicher Tatsachen erschlichen habe. Die angefochtene Verfügung der Vorinstanz sei überdies unangemessen, da er seit Juni 2022 in B._______ lebe, einer Arbeit nachgehe, Steuern zahle, Freunde sowie eine Freundin gefunden habe und überdies seine Schwester in der Schweiz lebe. In der Slowakei habe er keine Freunde, keine Bekannte, keine Arbeit und keine Unterkunft, was ihn der Verzweiflung aussetzen würde, da er dort nicht wisse, wofür er zu leben habe und wie er seine minderjährigen Kinder un- terstützen könne. Im Übrigen arbeite er hierzulande als Koch und sein (schweizerischer) Arbeitgeber brauche ihn. Es gebe wenige Ausländer, die so schnell die Sprache erlernen und arbeiten würden. Zudem sei die Slo- wakei – wie viele andere an die Ukraine grenzende Staaten – vom Flücht- lingsansturm überfordert und die Schweiz könne zu deren Entlastung bei- tragen, indem dem Beschwerdeführer ermöglicht werde, in der Schweiz zu</w:t>
      </w:r>
    </w:p>
    <w:p>
      <w:r>
        <w:t>E-4854/2022 Seite 8 bleiben. Er habe das Elend des Ansturms gesehen und deshalb lieber in der Schweiz um Schutz ersucht; in der Slowakei habe er keinen Schutz beantragt, weshalb auch nicht nachvollziehbar sei, dass er dorthin zurück- kehren solle. Schliesslich hätten mit dem russischen Angriff auf die Ukraine die Spannungen in der gesamten slawischen Region zugenommen und die slowakische Regierung habe den Ausnahmezustand verhängt. Das Risiko von terroristischen Anschlägen oder Entführungen könne auch in der Slo- wakei nicht ausgeschlossen werden, wobei klar sei, dass bei einem Fall der Ukraine die Slowakei eines der nächsten Länder wäre, das von Russ- land angegriffen würde. Es sei deshalb sinngemäss der Widerruf des vo- rübergehenden Schutzes aufzuheben. 7. 7.1 Der in Art. 78 Abs. 1 Bst. a AsylG statuierte Widerrufsgrund des vo- rübergehenden Schutzes entspricht der Regelung von Art. 60 Abs. 1 Bst. a AsylG zum Asylwiderruf (BBl 1996 II 86 f.). Er findet somit Anwendung in Fällen, in denen die Behörden erst nach der Schutzgewährung Kenntnis von Sachverhaltselementen erhalten, die zur Abweisung des Gesuchs um vorübergehenden Schutz geführt hätten, wären sie bereits während des entsprechenden Verfahrens bekannt gewesen; diese Intention entspricht dem allgemeinen Prinzip des Verwaltungsrechts, dass eine gewährte Rechtsstellung widerrufen wird, falls sich später herausstellt, dass die Vo- raussetzungen von Anfang an nicht bestanden hatten und diese Rechts- stellung erschlichen worden war. Mit dem Terminus "erschleichen" weist der Gesetzgeber – prägnanter als in den beiden anderen Amtssprachen (en faisant de fausses déclarations ou en dissimulant des faits essentiels; grazie a dichiarazioni false o alla dissimulazione di fatti essenziali bezie- hungsweise facendo false dichiarazioni o dissimulando fatti essenziali) – darauf hin, dass für einen Widerruf gestützt auf Art. 63 Abs. 1 Bst. a AsylG eine versehentliche oder unbewusste Falschaussage nicht genügt; viel- mehr bedarf es wissentlicher und willentlicher Falschangaben (vgl. Urteil des BVGer E-297/2016 vom 21. Februar 2017 E. 3.2 m.w.H.). 7.2 Vorliegend hat der Beschwerdeführer in der schriftlichen Kurzbefra- gung Ukraine angegeben, über keinen gültigen Aufenthaltstitel in einem Drittstaat zu verfügen, was erwiesenermassen nicht den Tatsachen ent- sprach. Sofern der Beschwerdeführer insbesondere in seiner Stellung- nahme zum rechtlichen Gehör ausführte, er habe gegenüber dem vor Ort anwesenden Mitarbeiter des SEM ausgesagt, schon länger nicht mehr in der Ukraine, sondern in der Tschechischen Republik und der Slowakei ge- lebt und gearbeitet zu haben (SEM-Akte […]), gilt es festzuhalten, dass es</w:t>
      </w:r>
    </w:p>
    <w:p>
      <w:r>
        <w:t>E-4854/2022 Seite 9 sich einerseits um eine auf der Erinnerung des Beschwerdeführers basie- rende einseitige Wiedergabe des stattgefundenen Gesprächs handelt, an- dererseits er in derselben Stellungnahme selbst explizit ausführte, er habe im direkten Gespräch mit dem Mitarbeiter verneint, eine Aufenthaltsbewil- ligung in einem Drittstaat zu haben. Dies widerspricht seinen Vorbringen in der Beschwerdeschrift, wonach er stets sämtliche relevanten Informatio- nen und Dokumente zu seiner Person offengelegt habe, wobei er im Übri- gen auch in der Beschwerdeschrift lediglich angibt, er habe seinen (ukrai- nischen) Pass, seinen Führerschein sowie seinen slowakischen Firmen- pass vorgelegt, ohne auf das unterlassene Vorweisen der slowakischen Aufenthaltsbewilligung einzugehen. Konkret erklärt er somit weder in der Stellungnahme zum rechtlichen Gehör noch in der Beschwerdeschrift, weshalb er jenes – entscheidende – Dokument nicht vorgewiesen hat. So- fern der Beschwerdeführer angibt, er habe die Formulare mit Google Translate übersetzen müssen, weshalb ihm allfällige Fehler dieses Über- setzungsprogramms nicht zur Last gelegt werden könnten, ist festzuhalten, dass es sich bei der schriftlichen Kurzbefragung Ukraine um ein Formular auf Ukrainisch (mit deutscher Übersetzung) handelt, wobei der Beschwer- deführer mit seiner Unterschrift bestätigt hat, die Fragen verstanden und korrekt beantwortet zu haben (SEM-Akte […]), womit die Argumentation mit Verständnisproblemen nicht zu überzeugen vermag. Im Übrigen hat der Beschwerdeführer im selben Formular angegeben, von Beruf (…) («[…]») zu sein (SEM-Akte […]), weshalb davon ausgegangen werden kann, dass ihm die Bedeutung seiner entsprechenden Angaben sowie des slowaki- schen Aufenthaltstitels ebenfalls bewusst gewesen sein muss. Nach dem Gesagten ist die Ansicht der Vorinstanz zu stützen, wonach der Beschwer- deführer wissentlich und willentlich wesentliche Tatsachen – nämlich den Besitz eines gültigen Aufenthaltstitels in einem sicheren Drittstaat – ver- schwiegen hat. 7.3 Die Anwendung von Art. 78 Abs. 1 lit. a AsylG setzt weiter voraus, dass die verschwiegene Tatsache zur Abweisung des Gesuchs um vorüberge- henden Schutz geführt hätte, wäre sie bereits während des entsprechen- den Verfahrens bekannt gewesen (vgl. oben E. 7. 1). Davon ist bei der vorliegenden Konstellation, in der der Beschwerdeführer über einen gülti- gen Aufenthaltstitel in einem Drittstaat verfügt, auszugehen (vgl. Urteil des BVGer E-2812/2022 vom 31. August 2022 S. 6). Im Übrigen stellt gemäss Art. 78 Abs. 1 lit. d AsylG ein ordentliches Aufenthaltsrecht in einem Dritt- staat, in den die schutzbedürftige Person zurückkehren kann, ebenfalls ei- nen Widerrufsgrund dar. Vorliegend verfügt der Beschwerdeführer über ein solches in der Slowakei, wo er während rund eineinhalb Jahren gearbeitet und gelebt hat. Die Slowakei hat sodann dem Rückübernahmeersuchen</w:t>
      </w:r>
    </w:p>
    <w:p>
      <w:r>
        <w:t>E-4854/2022 Seite 10 der Schweiz explizit zugestimmt und angegeben, sein Aufenthalt in der Slo- wakei sei «legal and safe» (SEM-Akte […]). Mithin wäre vorliegend auch der Widerrufsgrund von Art. 78 Abs. 1 lit. d AsylG einschlägig gewesen. Schliesslich wird – der Vollständigkeit halber – darauf hingewiesen, dass der Beschwerdeführer nach dem Gesagten grundsätzlich von vornherein nicht unter die Kategorie der Schutzbedürftigen im Sinne der Allgemeinver- fügung vom 11. März 2022 gefallen wäre, da er seinen Wohnsitz am 24. Februar 2022 – seit längerer Zeit – nicht in der Ukraine hatte (vgl. Urteil des BVGer E-2812/2022 vom 31. August 2022 S. 6). 7.4 Soweit in der Beschwerdeschrift vorgebracht wird, die angefochtene Verfügung der Vorinstanz sei unangemessen, ist vorab darauf hinzuwei- sen, dass die Kognition des Bundesverwaltungsgerichts den Missbrauch sowie das Unter- und Überschreiten des Ermessens umfasst, nicht aber die Angemessenheit (Art. 72 i.V.m. Art. 106 Abs. 1 AsylG). Vorliegend sind den Akten keine Hinweise auf eine gesetzeswidrige Ermessensausübung (vgl. Art. 106 Abs. 1 Bst. a AsylG) durch die Vorinstanz in der Anwendung von Art. 78 Abs. 1 AsylG zu entnehmen. Im Übrigen betreffen die in der Beschwerde unter dem «Beschwerdegrund» der Unangemessenheit vor- gebrachten Argumente mehrheitlich sinngemäss die Zulässigkeit bzw. Zu- mutbarkeit des Wegweisungsvollzugs und werden nachfolgend unter E. 9 geprüft. 7.5 Zusammenfassend ist festzuhalten, dass die Vorinstanz den vorüber- gehenden Schutz des Beschwerdeführers zu recht widerrufen hat, wobei im Übrigen im vorliegenden Fall die Voraussetzungen zu dessen Gewäh- rung grundsätzlich gar nie bestanden hätten. 8. 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7.1</w:t>
      </w:r>
    </w:p>
    <w:p>
      <w:r>
        <w:t>Der in Art. 78 Abs. 1 Bst. a AsylG statuierte Widerrufsgrund des vorübergehenden Schutzes entspricht der Regelung von Art. 60 Abs. 1 Bst. a AsylG zum Asylwiderruf (BBl 1996 II 86 f.). Er findet somit Anwendung in Fällen, in denen die Behörden erst nach der Schutzgewährung Kenntnis von Sachverhaltselementen erhalten, die zur Abweisung des Gesuchs um vorübergehenden Schutz geführt hätten, wären sie bereits während des entsprechenden 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Mit dem Terminus "erschleichen" weist der Gesetzgeber - prägnanter als in den beiden anderen Amtssprachen (en faisant de fausses déclarations ou en dissimulant des faits essentiels; grazie a dichiarazioni false o alla dissimulazione di fatti essenziali beziehungsweise facendo false dichiarazioni o dissimulando fatti essenziali) - darauf hin, dass für einen Widerruf gestützt auf Art. 63 Abs. 1 Bst. a AsylG eine versehentliche oder unbewusste Falschaussage nicht genügt; vielmehr bedarf es wissentlicher und willentlicher Falschangaben (vgl. Urteil des BVGer E-297/2016 vom 21. Februar 2017 E. 3.2 m.w.H.).</w:t>
      </w:r>
    </w:p>
    <w:p>
      <w:r>
        <w:rPr>
          <w:b/>
        </w:rPr>
        <w:t>E. 7.2</w:t>
      </w:r>
    </w:p>
    <w:p>
      <w:r>
        <w:t>Vorliegend hat der Beschwerdeführer in der schriftlichen Kurzbefragung Ukraine angegeben, über keinen gültigen Aufenthaltstitel in einem Drittstaat zu verfügen, was erwiesenermassen nicht den Tatsachen entsprach. Sofern der Beschwerdeführer insbesondere in seiner Stellungnahme zum rechtlichen Gehör ausführte, er habe gegenüber dem vor Ort anwesenden Mitarbeiter des SEM ausgesagt, schon länger nicht mehr in der Ukraine, sondern in der Tschechischen Republik und der Slowakei gelebt und gearbeitet zu haben (SEM-Akte [...]), gilt es festzuhalten, dass es sich einerseits um eine auf der Erinnerung des Beschwerdeführers basierende einseitige Wiedergabe des stattgefundenen Gesprächs handelt, andererseits er in derselben Stellungnahme selbst explizit ausführte, er habe im direkten Gespräch mit dem Mitarbeiter verneint, eine Aufenthaltsbewilligung in einem Drittstaat zu haben. Dies widerspricht seinen Vorbringen in der Beschwerdeschrift, wonach er stets sämtliche relevanten Informationen und Dokumente zu seiner Person offengelegt habe, wobei er im Übrigen auch in der Beschwerdeschrift lediglich angibt, er habe seinen (ukrainischen) Pass, seinen Führerschein sowie seinen slowakischen Firmenpass vorgelegt, ohne auf das unterlassene Vorweisen der slowakischen Aufenthaltsbewilligung einzugehen. Konkret erklärt er somit weder in der Stellungnahme zum rechtlichen Gehör noch in der Beschwerdeschrift, weshalb er jenes - entscheidende - Dokument nicht vorgewiesen hat. Sofern der Beschwerdeführer angibt, er habe die Formulare mit Google Translate übersetzen müssen, weshalb ihm allfällige Fehler dieses Übersetzungsprogramms nicht zur Last gelegt werden könnten, ist festzuhalten, dass es sich bei der schriftlichen Kurzbefragung Ukraine um ein Formular auf Ukrainisch (mit deutscher Übersetzung) handelt, wobei der Beschwerdeführer mit seiner Unterschrift bestätigt hat, die Fragen verstanden und korrekt beantwortet zu haben (SEM-Akte [...]), womit die Argumentation mit Verständnisproblemen nicht zu überzeugen vermag. Im Übrigen hat der Beschwerdeführer im selben Formular angegeben, von Beruf (...) («[...]») zu sein (SEM-Akte [...]), weshalb davon ausgegangen werden kann, dass ihm die Bedeutung seiner entsprechenden Angaben sowie des slowakischen Aufenthaltstitels ebenfalls bewusst gewesen sein muss. Nach dem Gesagten ist die Ansicht der Vorinstanz zu stützen, wonach der Beschwerdeführer wissentlich und willentlich wesentliche Tatsachen - nämlich den Besitz eines gültigen Aufenthaltstitels in einem sicheren Drittstaat - verschwiegen hat.</w:t>
      </w:r>
    </w:p>
    <w:p>
      <w:r>
        <w:rPr>
          <w:b/>
        </w:rPr>
        <w:t>E. 7.3</w:t>
      </w:r>
    </w:p>
    <w:p>
      <w:r>
        <w:t>Die Anwendung von Art. 78 Abs. 1 lit. a AsylG setzt weiter voraus, dass die verschwiegene Tatsache zur Abweisung des Gesuchs um vorübergehenden Schutz geführt hätte, wäre sie bereits während des entsprechenden Verfahrens bekannt gewesen (vgl. oben E. 7. 1). Davon ist bei der vorliegenden Konstellation, in der der Beschwerdeführer über einen gültigen Aufenthaltstitel in einem Drittstaat verfügt, auszugehen (vgl. Urteil des BVGer E-2812/2022 vom 31. August 2022 S. 6). Im Übrigen stellt gemäss Art. 78 Abs. 1 lit. d AsylG ein ordentliches Aufenthaltsrecht in einem Drittstaat, in den die schutzbedürftige Person zurückkehren kann, ebenfalls einen Widerrufsgrund dar. Vorliegend verfügt der Beschwerdeführer über ein solches in der Slowakei, wo er während rund eineinhalb Jahren gearbeitet und gelebt hat. Die Slowakei hat sodann dem Rückübernahmeersuchen der Schweiz explizit zugestimmt und angegeben, sein Aufenthalt in der Slowakei sei «legal and safe» (SEM-Akte [...]). Mithin wäre vorliegend auch der Widerrufsgrund von Art. 78 Abs. 1 lit. d AsylG einschlägig gewesen. Schliesslich wird - der Vollständigkeit halber - darauf hingewiesen, dass der Beschwerdeführer nach dem Gesagten grundsätzlich von vornherein nicht unter die Kategorie der Schutzbedürftigen im Sinne der Allgemeinverfügung vom 11. März 2022 gefallen wäre, da er seinen Wohnsitz am 24. Februar 2022 - seit längerer Zeit - nicht in der Ukraine hatte (vgl. Urteil des BVGer E-2812/2022 vom 31. August 2022 S. 6).</w:t>
      </w:r>
    </w:p>
    <w:p>
      <w:r>
        <w:rPr>
          <w:b/>
        </w:rPr>
        <w:t>E. 7.4</w:t>
      </w:r>
    </w:p>
    <w:p>
      <w:r>
        <w:t>Soweit in der Beschwerdeschrift vorgebracht wird, die angefochtene Verfügung der Vorinstanz sei unangemessen, ist vorab darauf hinzuweisen, dass die Kognition des Bundesverwaltungsgerichts den Missbrauch sowie das Unter- und Überschreiten des Ermessens umfasst, nicht aber die Angemessenheit (Art. 72 i.V.m. Art. 106 Abs. 1 AsylG). Vorliegend sind den Akten keine Hinweise auf eine gesetzeswidrige Ermessensausübung (vgl. Art. 106 Abs. 1 Bst. a AsylG) durch die Vorinstanz in der Anwendung von Art. 78 Abs. 1 AsylG zu entnehmen. Im Übrigen betreffen die in der Beschwerde unter dem «Beschwerdegrund» der Unangemessenheit vorgebrachten Argumente mehrheitlich sinngemäss die Zulässigkeit bzw. Zumutbarkeit des Wegweisungsvollzugs und werden nachfolgend unter E. 9 geprüft.</w:t>
      </w:r>
    </w:p>
    <w:p>
      <w:r>
        <w:rPr>
          <w:b/>
        </w:rPr>
        <w:t>E. 7.5</w:t>
      </w:r>
    </w:p>
    <w:p>
      <w:r>
        <w:t>Zusammenfassend ist festzuhalten, dass die Vorinstanz den vorübergehenden Schutz des Beschwerdeführers zu recht widerrufen hat, wobei im Übrigen im vorliegenden Fall die Voraussetzungen zu dessen Gewährung grundsätzlich gar nie bestanden hätten.</w:t>
      </w:r>
    </w:p>
    <w:p>
      <w:r>
        <w:rPr>
          <w:b/>
        </w:rPr>
        <w:t>E. 8</w:t>
      </w:r>
    </w:p>
    <w:p>
      <w:r>
        <w:t>Die Ablehnung des Gesuchs um Gewährung des vorübergehenden Schutzes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w:t>
      </w:r>
    </w:p>
    <w:p>
      <w:r>
        <w:t>September 2022 zum rechtlichen Gehör, wonach er das SEM darüber in Kenntnis gesetzt habe, dass er bereits längere Zeit vor dem 24. Februar</w:t>
      </w:r>
    </w:p>
    <w:p>
      <w:r>
        <w:t>E-4854/2022 Seite 7 2021 (recte: 2022) in der Europäischen Union gelebt habe, ändere nichts an der Tatsache, dass er gegenüber dem SEM die konkrete Frage, ob er am 24. Februar 2022 in einem Drittstaat über eine Aufenthaltsbewilligung verfügt habe, verneint und unterschriftlich bestätigt habe, die Fragen ver- standen und korrekt beantwortet zu haben. In seiner Stellungnahme gehe der Beschwerdeführer bezeichnenderweise mit keinem Wort auf den nach wie vor gültigen Aufenthaltstitel in der Slowakei ein. Zusammenfassend seien somit die Voraussetzungen für den Widerruf des vorübergehenden Schutzes gestützt auf Art. 78 Abs. 1 Bst. a AsylG erfüllt.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w:t>
      </w:r>
    </w:p>
    <w:p>
      <w:r>
        <w:t>E-4854/2022 Seite 11 Wegweisungsvollzugshindernisse sind gemäss Praxis des Bundesverwal- tungsgerichts zu beweisen, wenn der strikte Beweis möglich ist,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9.2.2</w:t>
      </w:r>
    </w:p>
    <w:p>
      <w:r>
        <w:t>Die Slowakei ist Signatarstaat der EMRK, des Übereinkommens vom 10. Dezember 1984 gegen Folter und andere grausame, unmenschli- che oder erniedrigende Behandlung oder Strafe (FoK, SR 0.105) und des Abkommens vom 28. Juli 1951 über die Rechtsstellung der Flüchtlinge (FK, SR 0.142.30) sowie des Zusatzprotokolls der FK vom 31. Januar 1967 (SR 0.142.301) und kommt ihren diesbezüglichen völkerrechtlichen Ver- pflichtungen nach.</w:t>
      </w:r>
    </w:p>
    <w:p>
      <w:r>
        <w:rPr>
          <w:b/>
        </w:rPr>
        <w:t>E. 9.2.3</w:t>
      </w:r>
    </w:p>
    <w:p>
      <w:r>
        <w:t>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davon aus, dass der Vollzug der Wegweisung in die Slowakei grundsätzlich zu- mutbar ist.</w:t>
      </w:r>
    </w:p>
    <w:p>
      <w:r>
        <w:rPr>
          <w:b/>
        </w:rPr>
        <w:t>E. 9.2.4</w:t>
      </w:r>
    </w:p>
    <w:p>
      <w:r>
        <w:t>Es obliegt der betroffenen Person, diese Legalvermutungen umzu- stossen. Dazu hat sie ernsthafte Anhaltpunkte dafür vorzubringen, dass die Behörden im konkreten Fall das Völkerrecht verletzen, ihr nicht den not- wendigen Schutz gewähren oder sie menschenunwürdigen Lebensum- ständen aussetzen würden respektive, dass sie aufgrund von individuellen Umständen sozialer, wirtschaftlicher oder gesundheitlicher Art in eine exis- tenzielle Notlage geraten würde (vgl. Referenzurteil zu Griechenland E-3427/2021, E-3431/2021 E. 11.4).</w:t>
      </w:r>
    </w:p>
    <w:p>
      <w:r>
        <w:t>E-4854/2022 Seite 12</w:t>
      </w:r>
    </w:p>
    <w:p>
      <w:r>
        <w:rPr>
          <w:b/>
        </w:rPr>
        <w:t>E. 9.2.5</w:t>
      </w:r>
    </w:p>
    <w:p>
      <w:r>
        <w:t>Aufgrund der Akten liegen keine Anhaltspunkte dafür vor, dass der Beschwerdeführer für den Fall einer Rückkehr in die Slowakei dort mit be- achtlicher Wahrscheinlichkeit einer nach Art. 3 EMRK oder Art. 1 FoK ver- botenen Strafe oder Behandlung ausgesetzt wäre. Sofern der Beschwer- deführer geltend macht, mit dem Krieg in der Ukraine hätten die Spannun- gen im ganzen slawischen Raum zugenommen, die slowakische Regie- rung habe den Ausnahmezustand verhängt und das Risiko terroristischer Anschläge oder Entführungen könne auch in der Slowakei nicht ausge- schlossen werden, wobei überdies klar sei, dass bei einem Fall der Ukraine die Slowakei eines der nächsten Länder wäre, das von Russland angegrif- fen würde, weshalb potenziell auch eine Gefahr für das Leben des Be- schwerdeführers entstehen könne, sind diese Ausführungen grösstenteils rein spekulativer Natur. Im Übrigen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9.2.6</w:t>
      </w:r>
    </w:p>
    <w:p>
      <w:r>
        <w:t>Der Vollzug der Wegweisung ist in Übereinstimmung mit der Vo- rinstanz auch als zumutbar zu erachten. Der Beschwerdeführer, ein ge- mäss Aktenlage gesunder junger Mann, hat gemäss eigenen Angaben rund eineinhalb Jahre in der Slowakei – und der Tschechischen Republik – gelebt und als Privatunternehmer (…) angeboten (vgl. SEM-Akte […]). So- fern er vorbringt, das Unternehmen sei seit dem Ausbruch der Corona-Pan- demie geschlossen und er habe in der Slowakei keine Freunde, keine Be- kannte, keine Arbeit und keine Unterkunft, überzeugt dies nicht, wurde doch sein slowakischer Aufenthaltstitel am […] November 2020 und somit während der Pandemie ausgestellt. Es leuchtet nicht ein, dass der Be- schwerdeführer in jenem Zeitpunkt einen Aufenthaltstitel beantragt bzw. er- halten hat, obwohl er angeblich gar keine Existenzgrundlage (mehr) gehabt habe. Es liegen mithin keine konkreten Hinweise für die Annahme vor, der Beschwerdeführer wäre bei einer Rückkehr einer existenziellen Notlage ausgesetzt. Im Übrigen haben die slowakischen Behörden in ihrer Zustim- mung zur Rückübernahme explizit vermerkt, der Aufenthalt des Beschwer- deführers in jenem Land sei «legal and safe», was darauf hindeutet, dass die slowakischen Behörden auch bereit wären, ihm Schutz zu gewähren oder dies bereits getan haben. Sofern der Beschwerdeführer vorbringt, seine Schwester lebe seit rund neun Jahren in der Schweiz und er habe hierzulande Freunde sowie eine Freundin gefunden, weshalb er hier leben möchte, ist dieser Wunsch zwar aus subjektiver Sicht nachvollziehbar, ver- mag aber die Wegweisung nicht als unzumutbar erscheinen zu lassen, zu- mal sich der Beschwerdeführer doch erst seit wenigen Monaten in der Schweiz aufhält. Es ergibt sich aus den Akten zudem auch nicht, dass sich</w:t>
      </w:r>
    </w:p>
    <w:p>
      <w:r>
        <w:t>E-4854/2022 Seite 13 seine minderjährigen Kinder in der Schweiz aufhalten würden. Schliesslich vermag auch das Vorbringen, er habe in der Schweiz eine Wohnung sowie eine Arbeitsstelle gefunden und seine Arbeitskraft werde hier gebraucht, zu keiner anderen Einschätzung zu führen. Der als Beweis hierfür einge- reichte Arbeitsvertrag ist im Übrigen nicht unterschrieben (Beilage Stel- lungnahme zum rechtlichen Gehör, SEM-Akte […]) bzw. nur vom Be- schwerdeführer selbst – unvollständig – unterschrieben (Beilage 2 der Be- schwerdeschrift). Aufgrund der Aktenlage ist somit nicht davon auszugehen, der Beschwer- deführer gerate bei einer Rückkehr in die Slowakei zwangsläufig in eine seine Existenz gefährdende Situation. Der Vollzug der Wegweisung ist so- mit auch zumutbar.</w:t>
      </w:r>
    </w:p>
    <w:p>
      <w:r>
        <w:rPr>
          <w:b/>
        </w:rPr>
        <w:t>E. 9.2.7</w:t>
      </w:r>
    </w:p>
    <w:p>
      <w:r>
        <w:t>Nach dem Gesagten ist es dem Beschwerdeführer nicht gelungen, die Regelvermutungen umzustossen. Damit erweist sich der Wegwei- sungsvollzug als zulässig und zumutbar.</w:t>
      </w:r>
    </w:p>
    <w:p>
      <w:r>
        <w:rPr>
          <w:b/>
        </w:rPr>
        <w:t>E. 9.3</w:t>
      </w:r>
    </w:p>
    <w:p>
      <w:r>
        <w:t>Es ist schliesslich auch ohne weiteres von der Möglichkeit des Weg- weisungsvollzugs auszugehen (Art. 83 Abs. 2 AIG), da sich die Slowakei (vgl. oben F.) ausdrücklich zu einer Wiederaufnahme des Beschwerdefüh- rers bereit erklärt hat.</w:t>
      </w:r>
    </w:p>
    <w:p>
      <w:r>
        <w:rPr>
          <w:b/>
        </w:rPr>
        <w:t>E. 9.4</w:t>
      </w:r>
    </w:p>
    <w:p>
      <w:r>
        <w:t>Zusammenfassend hat die Vorinstanz den Wegweisungsvollzug zu Recht als zulässig, zumutbar und möglich bezeichnet.</w:t>
      </w:r>
    </w:p>
    <w:p>
      <w:r>
        <w:rPr>
          <w:b/>
        </w:rPr>
        <w:t>E. 10</w:t>
      </w:r>
    </w:p>
    <w:p>
      <w:r>
        <w:t>Zur von der Vorinstanz angeordneten Wegweisung aus dem Schen- gen-Raum (Dispositivziffer 3 der angefochtenen Verfügung) gilt es Folgen- des festzustellen: Öffentliches Recht gilt grundsätzlich nur in dem Staat, der es erlässt und untersteht somit dem Territorialprinzip. Ausserhalb sei- ner Grenzen kann es im Sinne von Ausnahmen gelten, zum Beispiel wo dies durch Staatsvertrag vereinbart ist oder durch Völkergewohnheitsrecht (vgl. BGE 112 V 397 E. 1b; KAUFMANN CHRISTINE, Staatsrecht, 2021, Rz. 37 ff.). Beim vorliegenden Verfahren um Gewährung vorübergehenden Schutzes handelt es sich um ein nationales Verfahren, weshalb der Vo- rinstanz mangels staatsvertraglicher Regelung keine Kompetenz zur Weg- weisung aus dem Schengen-Raum zukommt. Aufgrund des Fehlens auch anderer Ausnahmen zum Territorialitätsprinzip entfaltet die angefochtene Verfügung, somit auch Dispositivziffer 3, ihre Rechtswirkung mithin ledig- lich auf Schweizerischem Staatsgebiet (vgl. Urteil des BVGer E-4067/2022 vom 28. September 2022 E. 2).</w:t>
      </w:r>
    </w:p>
    <w:p>
      <w:r>
        <w:t>E-4854/2022 Seite 14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gestellten Begehren haben sich als aussichtslos erwiesen, weshalb das Gesuch um Gewährung der unentgeltlichen Prozessführung ungeach- tet einer allfälligen prozessualen Bedürftigkeit abzuweisen ist (Art. 65 Abs. 1 VwVG).</w:t>
      </w:r>
    </w:p>
    <w:p>
      <w:r>
        <w:rPr>
          <w:b/>
        </w:rPr>
        <w:t>E. 12.2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(Dispositiv nächste Seite)</w:t>
      </w:r>
    </w:p>
    <w:p>
      <w:r>
        <w:t>E-4854/2022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