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E-4852/2010 vom 14. Juli 2010</w:t>
      </w:r>
    </w:p>
    <w:p>
      <w:r>
        <w:t>Bundesverwaltungsgericht, 2010-07-14, DE</w:t>
      </w:r>
    </w:p>
    <w:p>
      <w:r>
        <w:rPr>
          <w:b/>
        </w:rPr>
        <w:t xml:space="preserve">Quelle: </w:t>
      </w:r>
      <w:r>
        <w:t>https://mcp.opencaselaw.ch/entscheid/bvger_E-4852_2010</w:t>
      </w:r>
    </w:p>
    <w:p>
      <w:r>
        <w:t>FR: TAF E-4852/2010 du 14 juillet 2010</w:t>
      </w:r>
    </w:p>
    <w:p>
      <w:r>
        <w:t>IT: TAF E-4852/2010 del 14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6. Juli 2010 beim Bundesverwaltungsgericht eingegangene Beschwerde rechtzeitig erfolgt beziehungsweise die Rechtsmittelfrist gewahrt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(mit Ausnahme der fehlenden Amtssprache, welcher Mangel indessen vom Gericht praxisgemäss bei solchen Eingaben aus prozessökonomischen Gründen toleriert wird)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vom 7. Mai 2010 aus, der Beschwerdeführer mache geltend, er sei im (...) von der LTTE zwangsrekrutiert worden und habe an der Front gekämpft, bis er im (...) mit Verletzungen ins Spital eingeliefert worden sei. Dazu stellte die Vorinstanz fest, es treffe zu, dass dem Beschwerdeführer durch die Zwangsrekrutierung und die erzwungenen Kampfhandlungen Unrecht und massive Eingriffe in die Bewegungsfreiheit sowie die körperliche Integrität widerfahren sei. Am (...) sei der Beschwerdeführer offiziell aus dem Rehabilitationszentrum entlassen worden und habe sich seither monatlich beim Polizeiposten in C._____ melden müssen. Seit der Entlassung habe er keine Schwierigkeiten mit den heimatlichen Sicherheitskräften mehr gehabt. Dies belege, dass bei der srilankischen Justiz nichts gegen den Beschwerdeführer vorliege und er somit vonseiten des Staates nicht akut gefährdet sei. Zur Vorsprache von Mitgliedern der EPDP im Januar 2010 führte das Bundesamt aus, dies sei das erste und einzige Mal gewesen, dass diese Leute versucht hätten, den Beschwerdeführer zu kontaktieren. Nach seinem Wegzug nach G._____ habe er nichts mehr von der EPDP gehört, dies obwohl er sich weiterhin jeden Monat auf dem Polizeiposten in C._____ habe melden müssen. Hätte die EPDP ein reales Verfolgungsinteresse am Beschwerdeführer gehabt, so hätte sie ihm dort abgepasst. Hinzu komme, dass der Beschwerdeführer vier Monate unbehelligt in G._____ gelebt habe. Insgesamt würden keine Hinweise vorliegen, welche darauf schliessen liessen, dass er heute mit beachtlicher Wahrscheinlichkeit und in absehbarer Zukunft von ein-reiserelevanter Verfolgung betroffen werden könnte. Der Beschwerdeführer sei nicht auf den Schutz der Schweiz angewiesen.</w:t>
      </w:r>
    </w:p>
    <w:p>
      <w:r>
        <w:rPr>
          <w:b/>
        </w:rPr>
        <w:t>E. 5.2</w:t>
      </w:r>
    </w:p>
    <w:p>
      <w:r>
        <w:t>In der Rechtsmitteleingabe macht der Beschwerdeführer geltend, er habe Gräueltaten und Schmerzen erlitten. Zudem sei er sicher, dass die EPDP ihn heimlich beobachte und verfolge. Am (...) sei er über den Grama Seva Officer des Criminal Investigation Department (CID) aufgefordert worden, das Quartier der srilankischen Armee in (...) aufzusuchen. Dort habe er sich einer körperlichen Untersuchung unterziehen müssen und sei während drei Stunden befragt worden. Schliesslich werde sein Bruder seit dem Jahre (...) vermisst, und sein Vater sei letztes Jahr bei einem (...) ums Leben gekommen.</w:t>
      </w:r>
    </w:p>
    <w:p>
      <w:r>
        <w:rPr>
          <w:b/>
        </w:rPr>
        <w:t>E. 5.3</w:t>
      </w:r>
    </w:p>
    <w:p>
      <w:r>
        <w:t>Aufgrund der Akten ergibt sich, dass der Beschwerdeführer nach dem Durchlaufen eines Rehabilitationsprogrammes von der LTTE offi-ziell entlassen wurde. Zumal diese Organisation in der Art früherer Jahre nach der Beendigung der kriegerischen Auseinandersetzungen im Frühjahr 2009 gar nicht mehr existiert, hat er vor ihr nichts zu be-fürchten. Weiter macht der Beschwerdeführer geltend, nach seiner Entlassung habe er sich in regelmässigen Abständen bei der Polizei von C._____ melden müssen. Diesbezüglich ist festzustellen, dass er sich in seinen schriftlichen Eingaben und anlässlich der Anhörung zur Meldepflicht unterschiedlich geäussert hat. Zunächst sprach er von einer wöchentlichen, später von einer monatlichen Unterschriftspflicht. In Anbetracht dieses, einen wesentlichen Punkt der Asylbegründung betreffenden Widerspruchs bestehen seitens des Gerichts ernsthafte Zweifel an der geltend gemachten Pflicht und den damit verbundenen polizeilichen Befragungen. Sodann wäre es für die Polizei ein Leichtes gewesen, den Beschwerdeführer zu verhaften, wenn sie ihn effektiv der Unterstützung der LTTE verdächtigt und ein ernsthaftes Interesse an der Verfolgung seiner Person gehabt hätten. Gleiches gilt hinsicht-lich der Befragung durch das srilankische Militär vom 17. Juni 2010. Zwar ist nicht in Abrede zu stellen, dass die allgemeine Situation für die Tamilen insbesondere im Norden und Osten Sri Lankas auch nach dem Ende des langjährigen Bürgerkriegs noch schwierig ist (vgl. etwa Schweizerische Flüchtlingshilfe, Asylsuchende aus Sri Lanka, Position der Schweizerischen Flüchtlingshilfe SFH, Bern, 8. Dezember 2009). Nach den Erkenntnissen des Bundesverwaltungsgerichts hat sich aber die allgemeine Sicherheitslage der Tamilen in jüngster Zeit sukzessive verbessert. Sie können sich im Land freier bewegen, wichtige Verbin-dungswege wurden wieder dem Verkehr übergeben, und das restrik-tive Passsystem für Aus- und Einreisen nach Jaffna wurde abge-schafft. Die Polizei- und Armeepräsenz wurde insbesondere im Osten erheblich reduziert. Soweit die heimatlichen Behörden die Tamilen kon-trollieren und sie befragen, handelt es sich dabei in aller Regel um blosse Schikanen, denen aufgrund mangelnder Intensität kein Verfol-gungscharakter zukommt. Vor diesem Hintergrund ist davon auszuge-hen, dass der Beschwerdeführer in seiner Heimatregion keine asylre-levanten Verfolgungsmassnahmen zu befürchten hat. Der Beschwerdeführer macht in der Rechtsmitteleingabe weiter gel-tend, sein Vater sei während des Bürgerkrieges gestorben, und sein Bruder werde seit sechs Jahren vermisst. Diese tragischen Ereignisse stehen offensichtlich im unmittelbaren Zusammenhang mit dem wäh-rend Jahren in Sri Lanka - insbesondere im Norden und Osten - herrschenden Krieges. Allerdings vermag der Beschwerdeführer daraus in asylrelevanter Hinsicht nichts zu seinen Gunsten abzuleiten. Schliesslich legt er mit blossen Wiederholen seiner Vorbringen in der Rechtsmitteleingabe, insbesondere dem Vorsprechen der EPDP, nicht substanziiert dar,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und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