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E-4837/2019 vom 21. Oktober 2019</w:t>
      </w:r>
    </w:p>
    <w:p>
      <w:r>
        <w:t>Bundesverwaltungsgericht, 2019-10-21, FR</w:t>
      </w:r>
    </w:p>
    <w:p>
      <w:r>
        <w:rPr>
          <w:b/>
        </w:rPr>
        <w:t xml:space="preserve">Quelle: </w:t>
      </w:r>
      <w:r>
        <w:t>https://mcp.opencaselaw.ch/entscheid/bvger_E-4837_2019</w:t>
      </w:r>
    </w:p>
    <w:p>
      <w:r>
        <w:t>FR: TAF E-4837/2019 du 21 octobre 2019</w:t>
      </w:r>
    </w:p>
    <w:p>
      <w:r>
        <w:t>IT: TAF E-4837/2019 del 21 ottobre 2019</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L'intéressé a qualité pour recourir ; présenté dans la forme et dans le délai prescrits par la loi, le recours est recevable (art. 48 al. 1 et 52 al. 1 PA et art.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n'est pas en mesure de se prévaloir de motifs d'asile pertinents au sens de l'art. 3 LAsi par rapport aux menaces reçues de la part d'un groupe armé, qui aurait tenté de le recruter et l'aurait ensuite accusé d'être un « sapo ». En effet, indépendamment de la question de leur vraisemblance, ces agissements ne sont en rien liés à sa race, sa religion, sa nationalité, son appartenance à un groupe social déterminé ou ses opinions politiques. L'argument invoqué au stade du recours, selon lequel il ne peut être exclu que l'intéressé aurait été persécuté en raison de sa race, compte tenu du fait qu'il appartient à la communauté afro-colombienne - à savoir groupe vulnérable touché par les agissements des groupes armés - ne saurait convaincre, aucun élément au dossier ne permettant de retenir que les agressions alléguées auraient été commises pour un tel motif. A cet égard, les extraits du rapport de synthèse du gouvernement canadien d'avril 2013, intitulé « Evaluation du programme-pays pour la Colombie », que le recourant retranscrit à ce sujet, traitent en particulier de la problématique du conflit armé entre les forces militaires colombiennes et les groupes de guérilla ainsi que des expropriations forcées et des violences perpétrées par les groupes armés parallèles à l'encontre de la populations locale dans le cadre de l'exploitation des terres pour le commerce de la drogue. Les passages topiques repris concernent en outre la population afro-colombienne présente majoritairement dans le département de O._______ ; or, les événements dont se prévaut l'intéressé se sont produits à D._______, dans les départements de P._______, et à I._______, dans le département de Q._______. De même, rien n'indique que les exactions commises sur la population précitée le soient à cause de la race ; il appert plutôt que, dans le contexte décrit, celle-ci en soit victime de manière plus importante que d'autres en raison de sa forte présence sur place. Dans ces conditions, aucun rapprochement ne saurait être fait avec la situation personnelle du recourant.</w:t>
      </w:r>
    </w:p>
    <w:p>
      <w:r>
        <w:rPr>
          <w:b/>
        </w:rPr>
        <w:t>E. 3.2</w:t>
      </w:r>
    </w:p>
    <w:p>
      <w:r>
        <w:t>Au demeurant, indépendamment de la question de la pertinence au regard de leur nature, les motifs d'asile allégués ne se révèleraient pas non plus décisifs, s'ils devaient être examinés au regard du principe de la subsidiarité de la protection internationale et de la possibilité de refuge interne. Il peut être renvoyé à ce sujet au consid. 6.5 concernant la question de la licéité de l'exécution du renvoi.</w:t>
      </w:r>
    </w:p>
    <w:p>
      <w:r>
        <w:rPr>
          <w:b/>
        </w:rPr>
        <w:t>E. 3.3</w:t>
      </w:r>
    </w:p>
    <w:p>
      <w:r>
        <w:t>Il s'ensuit que le recours, en tant qu'il conteste le refus de l'asile et de la reconnaissance de la qualité de réfugié, doit être rejeté.</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84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précédemment et ci-après, le recourant n'a pas démontré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6.5</w:t>
      </w:r>
    </w:p>
    <w:p>
      <w:r>
        <w:t>En l'occurrence, le recourant a indiqué craindre pour sa sécurité en cas de retour dans son pays. Rien n'indique toutefois que l'exécution du renvoi en Colombie l'exposerait à un risque concret et sérieux de traitements précités.</w:t>
      </w:r>
    </w:p>
    <w:p>
      <w:r>
        <w:rPr>
          <w:b/>
        </w:rPr>
        <w:t>E. 6.5.1</w:t>
      </w:r>
    </w:p>
    <w:p>
      <w:r>
        <w:t>En effet, indépendamment de la question de la vraisemblance des raisons qui auraient amené l'intéressé à quitter son pays, il n'existe aucun motif sérieux et avéré de conclure à la réalité d'un risque de traitements illicites, en raison de la possibilité pour lui de s'adresser aux autorités de son pays pour obtenir une protection adéquate contre la survenance d'éventuels préjudices de la part de tiers. En l'espèce, suite à la tentative de recrutement par un groupe armé, dont il aurait été victime en 2013, l'intéressé a pu s'adresser aux autorités compétentes de son pays et une protection lui a été accordée entre 2013 et 2014, période où il a vécu à I._______ sans rencontrer de problème particulier (cf. procès-verbal [ci-après : p-v] d'audition du 20 juin 2019, R 69 p. 9 s.). S'agissant de l'agression de 2016 à I._______, il sied de relever que la plainte de l'intéressé a été enregistrée par le parquet, puis qu'il a pu s'adresser à l'Unité pour les victimes, qui a toutefois refusé de lui octroyer une protection au motif qu'il s'agissait d'un problème personnel. Le fait qu'aucune protection n'ait été accordée à l'intéressé pour ce fait n'est toutefois pas déterminant, dans la mesure où cet événement n'apparaît pas avoir été d'une intensité suffisante pour admettre une crainte fondée de persécution. Concernant les menaces reçues le (...) avril 2019, à D._______, l'intéressé a déposé plainte auprès du parquet, celle-ci a été enregistrée et il a pu se rendre à la police pour obtenir une protection (cf. p-v d'audition du 20 juin 2019, R 118 ss p. 17). Le fait que la police n'aurait toutefois pas mis en place les mesures de protection promises ne constitue que de simples affirmations du recourant, nullement étayées. En outre, si l'intéressé estimait que la police était à tort restée inactive, rien en l'empêchait de se plaindre, le cas échéant, auprès des autorités hiérarchiquement supérieures, ce qu'il n'a pas fait. Il a au contraire fait le choix de quitter le pays rapidement, soit seulement (...) jours après avoir reçu ces menaces. Dans ces conditions, le recourant n'a pas rendu crédible qu'il avait entrepris toutes les démarches que l'on pouvait attendre de lui auprès des autorités compétentes pour obtenir protection, ni que celles-ci lui auraient été refusées par l'Etat colombien. De plus, comme relevé par le SEM, ledit Etat dispose, par le biais de la mise en place notamment d'un programme de protection des témoins, d'une infrastructure visant à protéger ses citoyens, ainsi que d'un appareil policier et d'un système judiciaire adéquat (cf. arrêt du Tribunal E-306/2019 du 9 septembre 2019 consid. 3.3). Il s'ensuit que l'intéressé n'a pas épuisé, dans son propre pays, les possibilités d'obtenir protection contre d'éventuelles persécutions avant de solliciter celle d'un Etat tiers. Dans ces conditions, les moyens de preuve produits - en particulier les documents relatifs aux plaintes qui ont été déposées, les attestations du chef de quartier et du diocèse, les photos, les lettres de menaces, la vidéo, l'enregistrement audio, le certificat de son employeur ainsi que les témoignages écrits de sa mère et du cousin de celle-ci - ne sont pas déterminants. En outre, les nombreux rapports cités dans le recours ne sont pas non plus pertinents, dans la mesure où ils dénoncent, de façon générale, les violences exercées par les groupes armés dans certaines régions du pays.</w:t>
      </w:r>
    </w:p>
    <w:p>
      <w:r>
        <w:rPr>
          <w:b/>
        </w:rPr>
        <w:t>E. 6.5.2</w:t>
      </w:r>
    </w:p>
    <w:p>
      <w:r>
        <w:t>Par ailleurs, le Tribunal relève que l'intéressé dispose de la possibilité de s'établir dans une autre région du pays que D._______, en particulier à J._______, où il a vécu et travaillé de 2016 à 2019, sans y rencontrer un quelconque problème. Il en va de même pour I._______, où il a résidé durant trois ans, soit entre 2013 et 2016. Il est rappelé à ce propos que les difficultés socio-économiques que l'intéressé pourrait rencontrer dans ce contexte ne font pas obstacle à la possibilité de s'installer dans une autre partie du pays.</w:t>
      </w:r>
    </w:p>
    <w:p>
      <w:r>
        <w:rPr>
          <w:b/>
        </w:rPr>
        <w:t>E. 6.5.3</w:t>
      </w:r>
    </w:p>
    <w:p>
      <w:r>
        <w:t>Enfin, s'agissant des problèmes que l'épouse et la famille du recourant - menaces sur leur personne et disparition du père - auraient rencontrés après son départ, ils ne permettent pas de remettre en cause le bien-fondé de la décision attaquée. D'une part, il n'est pas logique que le groupe « F._______ » ait continué à menacer la famille de l'intéressé après son départ, étant donné qu'en tout état de cause, celui-ci a obtempéré à leur ordre de quitter le pays. D'autre part, les lettres d'intimidation et de menaces produites en copie par l'épouse et la famille sont dépourvues de valeur probante, dans la mesure où leurs auteurs ne peuvent pas être valablement identifiés et que ceux-là n'ont en l'état pas déposé de plainte ou demande de protection. Il en va de même de la déclaration écrite de la mère de l'intéressé du (...) septembre 2019, dont la portée relève plus du document de complaisance.</w:t>
      </w:r>
    </w:p>
    <w:p>
      <w:r>
        <w:rPr>
          <w:b/>
        </w:rPr>
        <w:t>E. 6.5.4</w:t>
      </w:r>
    </w:p>
    <w:p>
      <w:r>
        <w:t>Pour le surplus, le Tribunal renvoie à la motivation du SEM en matière d'asile. Cette motivation est aussi applicable, mutatis mutandis, en ce qui concerne le caractère licite de l'exécution du renvoi (voir à ce sujet ch. II p. 5 ss de la décision attaquée).</w:t>
      </w:r>
    </w:p>
    <w:p>
      <w:r>
        <w:rPr>
          <w:b/>
        </w:rPr>
        <w:t>E. 6.6</w:t>
      </w:r>
    </w:p>
    <w:p>
      <w:r>
        <w:t>Dès lors, l'exécution du renvoi du recourant sous forme de refoulement ne transgresse aucun engagement de la Suisse relevant du droit international, de sorte qu'elle s'avère licite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et 2011/50 consid. 8.1 à 8.3).</w:t>
      </w:r>
    </w:p>
    <w:p>
      <w:r>
        <w:rPr>
          <w:b/>
        </w:rPr>
        <w:t>E. 7.2</w:t>
      </w:r>
    </w:p>
    <w:p>
      <w:r>
        <w:t>Il est notoire que la Colombie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7.3</w:t>
      </w:r>
    </w:p>
    <w:p>
      <w:r>
        <w:t>En outre, il ne ressort du dossier aucun élément dont on pourrait inférer que l'exécution du renvoi impliquerait une mise en danger concrète du recourant. A cet égard, le Tribunal relève que l'intéressé, qui n'a quitté son pays que depuis quelques mois, est jeune, au bénéfice d'une formation et d'expériences professionnelles. De plus, il dispose d'un réseau familial et social en Colombie, sur lequel il pourra compter à son retour. Enfin, il n'a pas établi souffrir de problème de santé particulier. Tous ces facteurs devraient lui permettre de se réinstaller dans son pays d'origine sans rencontrer d'excessives difficultés.</w:t>
      </w:r>
    </w:p>
    <w:p>
      <w:r>
        <w:rPr>
          <w:b/>
        </w:rPr>
        <w:t>E. 7.4</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La décision attaquée ne viole dès lors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10</w:t>
      </w:r>
    </w:p>
    <w:p>
      <w:r>
        <w:t>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11</w:t>
      </w:r>
    </w:p>
    <w:p>
      <w:r>
        <w:t>Dans la mesure où les conclusions du recours étaient d'emblée vouées à l'échec, la requête d'assistance judiciaire partielle doit être rejetée (art. 65 al. 1 PA).</w:t>
      </w:r>
    </w:p>
    <w:p>
      <w:r>
        <w:rPr>
          <w:b/>
        </w:rPr>
        <w:t>E. 12</w:t>
      </w:r>
    </w:p>
    <w:p>
      <w:r>
        <w:t>Compte tenu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