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E-4831/2018 vom 25. September 2018</w:t>
      </w:r>
    </w:p>
    <w:p>
      <w:r>
        <w:t>Bundesverwaltungsgericht, 2018-09-25, FR</w:t>
      </w:r>
    </w:p>
    <w:p>
      <w:r>
        <w:rPr>
          <w:b/>
        </w:rPr>
        <w:t xml:space="preserve">Quelle: </w:t>
      </w:r>
      <w:r>
        <w:t>https://mcp.opencaselaw.ch/entscheid/bvger_E-4831_2018</w:t>
      </w:r>
    </w:p>
    <w:p>
      <w:r>
        <w:t>FR: TAF E-4831/2018 du 25 septembre 2018</w:t>
      </w:r>
    </w:p>
    <w:p>
      <w:r>
        <w:t>IT: TAF E-4831/2018 del 25 settembre 2018</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1.3</w:t>
      </w:r>
    </w:p>
    <w:p>
      <w:r>
        <w:t>Les intéressés ont qualité pour recourir (art. 48 al. 1 PA). Présenté dans la forme (art. 52 PA) et le délai (art. 108 al. 1 LAsi) prescrits par la loi, le recours est recevable.</w:t>
      </w:r>
    </w:p>
    <w:p>
      <w:r>
        <w:rPr>
          <w:b/>
        </w:rPr>
        <w:t>E. 2</w:t>
      </w:r>
    </w:p>
    <w:p>
      <w:r>
        <w:t>Les recourants n'ont pas contesté la décision du SEM du 22 août 2017 en tant qu'elle leur dénie la qualité de réfugié, rejette leur demande d'asile et prononce leur renvoi de Suisse. Partant, sous ces angles, cette décision est entrée en force. Il ne reste donc qu'à examiner les questions relatives à l'exécution du renvoi des recourants.</w:t>
      </w:r>
    </w:p>
    <w:p>
      <w:r>
        <w:rPr>
          <w:b/>
        </w:rPr>
        <w:t>E. 3</w:t>
      </w:r>
    </w:p>
    <w:p>
      <w:r>
        <w:t>L'exécution du renvoi est ordonnée si elle est licite, raisonnablement exigible et possible. Si ces conditions ne sont pas réunies, l'admission provisoire doit être prononcée. Celle-ci est réglée par l'art. 84 LEtr.</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4.1.1</w:t>
      </w:r>
    </w:p>
    <w:p>
      <w:r>
        <w:t>En l'espèce, les recourants n'ont pas contesté la décision du SEM en tant qu'elle leur refuse la qualité de réfugié. Ils ne peuvent donc se prévaloir de l'art. 5 al. 1 LAsi, qui reprend, en droit interne, le principe du non-refoulement énoncé par l'art. 33 par. 1 de la Convention relative au statut des réfugiés du 28 juillet 1951 (Conv. réfugiés, RS 0.142.30).</w:t>
      </w:r>
    </w:p>
    <w:p>
      <w:r>
        <w:rPr>
          <w:b/>
        </w:rPr>
        <w:t>E. 4.1.2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4.1.3</w:t>
      </w:r>
    </w:p>
    <w:p>
      <w:r>
        <w:t>En l'occurrence, comme l'a retenu le SEM à raison dans le cadre de l'examen des motifs d'asile des recourants, ceux-ci n'ont pas rendu vraisemblable qu'un tel risque pèse sur eux. Le SEM a relevé notamment que rien ne permettait d'affirmer que le gouvernement géorgien refuserait ou ne serait pas en mesure de lutter contre les malfrats qui menaceraient hypothétiquement A._______. Les affirmations des intéressés, au stade du recours, selon lesquelles ils ne peuvent pas compter sur la justice de leur pays, étayées par des extraits d'un rapport de l'ONG Amnesty International concernant une affaire de stupéfiants, ne leur sont d'aucun secours. En effet, le recourant lui-même, dans son audition sur ses motifs d'asile a déclaré que le gouvernement avait arrêté en (...) le chef des terroristes originaires de E._______ (cf. audition du 2 mai 2018, Q. 65). Dès lors, il appert que les autorités semblent désireuses de lutter contre les criminels de cette région. Aucun élément concret ne permet ainsi d'affirmer qu'il existerait pour l'intéressé un véritable risque concret et sérieux d'être victime de tortures, ou de traitements inhumains ou dégradants en cas de retour en Géorgie.</w:t>
      </w:r>
    </w:p>
    <w:p>
      <w:r>
        <w:rPr>
          <w:b/>
        </w:rPr>
        <w:t>E. 4.1.4</w:t>
      </w:r>
    </w:p>
    <w:p>
      <w:r>
        <w:t>S'agissant des problèmes médicaux invoqués, il sied de rappeler que la Cour européenne des droits de l'homme (ci-après :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Dans un arrêt N. c. Royaume-Uni du 27 mai 2008 (n° 26565/05), la CourEDH a clairement indiqué qu'elle n'excluait pas qu'il puisse exister « d'autres cas très exceptionnels » où les considérations humanitaires seraient tout aussi impérieuses, bien que, depuis son arrêt D. c. Royaume-Uni du 2 mai 1997 (n° 30240/96), elle n'avait plus jamais conclu que la mise à exécution d'une décision de renvoi contestée par-devant elle emportait violation de l'art. 3 CEDH à raison de la mauvaise santé de l'intéressé (par. 34 et 45). Dans son arrêt du 13 décembre 2016, en la cause Paposhvili c. Belgique (n° 41738/10), la Grande Chambre de la CourEDH a clarifié sa jurisprudence. Elle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w:t>
      </w:r>
    </w:p>
    <w:p>
      <w:r>
        <w:rPr>
          <w:b/>
        </w:rPr>
        <w:t>E. 4.1.5</w:t>
      </w:r>
    </w:p>
    <w:p>
      <w:r>
        <w:t>En l'occurrence, les affections dont souffre A._______ ne sont pas en elles-mêmes d'une gravité telle qu'elles font obstacle à l'exécution de son renvoi sous l'angle de la licéité. Selon le rapport médical du 29 mai 2018, l'intéressé souffre de trouble de la personnalité paranoïaque (CIM-10 : F60) et de trouble panique (CIM-10 : F41.0) sans idéation suicidaire ni d'éléments florides de la lignée psychotique.</w:t>
      </w:r>
    </w:p>
    <w:p>
      <w:r>
        <w:rPr>
          <w:b/>
        </w:rPr>
        <w:t>E. 4.2</w:t>
      </w:r>
    </w:p>
    <w:p>
      <w:r>
        <w:t>Au vu de ce qui précède, l'exécution du renvoi des recourants sous forme de refoulement ne transgresse aucun engagement de la Suisse relevant du droit international, de sorte qu'elle s'avère licite (cf.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ATAF 2011/50 consid. 8.1 8.3).</w:t>
      </w:r>
    </w:p>
    <w:p>
      <w:r>
        <w:rPr>
          <w:b/>
        </w:rPr>
        <w:t>E. 5.2</w:t>
      </w:r>
    </w:p>
    <w:p>
      <w:r>
        <w:t>Il est notoire que la Géorgie, même si les régions d'Abkhazie et d'Ossétie du Sud connaissent encore des situations tendues,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l'occurrence, les intéressés ne proviennent pas d'une région à risque.</w:t>
      </w:r>
    </w:p>
    <w:p>
      <w:r>
        <w:rPr>
          <w:b/>
        </w:rPr>
        <w:t>E. 5.3</w:t>
      </w:r>
    </w:p>
    <w:p>
      <w:r>
        <w:t>En outre, il ne ressort du dossier aucun élément dont on pourrait inférer que l'exécution de leur renvoi impliquerait une mise en danger concrète des recourants pour des raisons qui leur sont propres. Dans sa décision du 6 août 2018, le SEM a constaté que les problèmes médicaux du recourant, d'ordre psychique, pouvaient être traités en Géorgie.</w:t>
      </w:r>
    </w:p>
    <w:p>
      <w:r>
        <w:rPr>
          <w:b/>
        </w:rPr>
        <w:t>E. 5.4</w:t>
      </w:r>
    </w:p>
    <w:p>
      <w:r>
        <w:t>Dans son recours du 23 août 2018, les intéressés soutiennent que tel n'est pas le cas. A._______ ne pourrait être convenablement pris en charge pour ses problèmes psychologiques, en raison du manque de structures médicales en Géorgie et du coût des soins.</w:t>
      </w:r>
    </w:p>
    <w:p>
      <w:r>
        <w:rPr>
          <w:b/>
        </w:rPr>
        <w:t>E. 5.5</w:t>
      </w:r>
    </w:p>
    <w:p>
      <w:r>
        <w:t>Le Tribunal constate, au vu des rapports médicaux déposés en cause, notamment du rapport médical du 30 mai 2018, que l'intéressé souffre de troubles psychiques, qu'il se montre méfiant et n'est pas souvent compliant au traitement proposé. Il lui a été prescrit les médicaments suivants : mirtazapine 15mg le soir, detoxat 30mg/j, temesta exp 1mg max 3 cp/j et lyrica 25 mg 2 cp/j (antidépresseurs, somnifère et antiépileptique).</w:t>
      </w:r>
    </w:p>
    <w:p>
      <w:r>
        <w:rPr>
          <w:b/>
        </w:rPr>
        <w:t>E. 5.6</w:t>
      </w:r>
    </w:p>
    <w:p>
      <w:r>
        <w:t>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(arrêt du Tribunal E-4107/2015 du 4 décembre 2015, consid. 5.7). Depuis février 2013, l'« Universal Health Care » garantit en outre une couverture d'assurance-maladie gratuite pour toutes les personnes qui en étaient auparavant dépourvues. Plus spécifiquement, des traitements de maladies psychiques sont disponibles sur place (D-A-CH, Analyse der Staatendokumentation zu Georgien : Medizinische Versorgung - Behandlungsmöglichkeiten, juin 2011, disponible en ligne sous &lt;https://www.sem.admin.ch/dam/data/sem/internationales/herkunftslaender/europa-gus/geo/GEO-med-versorgung-d.pdf&gt;, consulté le 7 septembre 2018, p. 10 ss).</w:t>
      </w:r>
    </w:p>
    <w:p>
      <w:r>
        <w:rPr>
          <w:b/>
        </w:rPr>
        <w:t>E. 5.7</w:t>
      </w:r>
    </w:p>
    <w:p>
      <w:r>
        <w:t>Le recourant pourra donc bénéficier, d'une prise en charge psychothérapeutique et médicamenteuse pour traiter les problèmes psychiques dont il souffre. Quant à B._______, selon le rapport médical du 25 juillet 2018, elle souffre de douleur à l'épaule gauche et de trouble de la vue sans que ces affections ne nécessitent de traitement particulier. Au surplus, les recourants sont au bénéfice de formations professionnelles d'enseignants et pourront se mettre en quête d'un emploi à leur retour, que ce soit dans leur ville d'origine ou à Tbilissi où vivent des membres de leur famille. Les recourants pourront encore solliciter du SEM, en cas de nécessité, une aide au retour selon les art. 73 ss de l'ordonnance 2 sur l'asile du 11 août 1999 relative au financement (OA 2, RS 142.312), leur permettant de faire face à leurs besoins le temps de leur réinstallation.</w:t>
      </w:r>
    </w:p>
    <w:p>
      <w:r>
        <w:rPr>
          <w:b/>
        </w:rPr>
        <w:t>E. 5.8</w:t>
      </w:r>
    </w:p>
    <w:p>
      <w:r>
        <w:t>Au vu de ce qui précède, l'exécution du renvoi doit être considérée comme raisonnablement exigible.</w:t>
      </w:r>
    </w:p>
    <w:p>
      <w:r>
        <w:rPr>
          <w:b/>
        </w:rPr>
        <w:t>E. 6.1</w:t>
      </w:r>
    </w:p>
    <w:p>
      <w:r>
        <w:t>L'exécution n'est pas possible lorsque l'étranger ne peut quitter la Suisse pour son Etat d'origine, son Etat de provenance ou un Etat tiers, ni être renvoyé dans un de ces Etats (art. 83 al. 2 LEtr).</w:t>
      </w:r>
    </w:p>
    <w:p>
      <w:r>
        <w:rPr>
          <w:b/>
        </w:rPr>
        <w:t>E. 6.2</w:t>
      </w:r>
    </w:p>
    <w:p>
      <w:r>
        <w:t>En l'occurrence,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(cf. art. 8 al. 4 LAsi).</w:t>
      </w:r>
    </w:p>
    <w:p>
      <w:r>
        <w:rPr>
          <w:b/>
        </w:rPr>
        <w:t>E. 6.3</w:t>
      </w:r>
    </w:p>
    <w:p>
      <w:r>
        <w:t>L'exécution du renvoi ne se heurte donc pas à des obstacles insurmontables d'ordre technique et s'avère également possible (cf. ATAF 2008/34 consid. 12 p. 513 ss, et jurisp. cit.).</w:t>
      </w:r>
    </w:p>
    <w:p>
      <w:r>
        <w:rPr>
          <w:b/>
        </w:rPr>
        <w:t>E. 7.1</w:t>
      </w:r>
    </w:p>
    <w:p>
      <w:r>
        <w:t>Dès lors, la décision attaquée ne viole pas le droit fédéral et a établi de manière exacte et complète l'état de fait pertinent (art. 106 al. 1 LAsi et 49 PA). En conséquence, le recours est rejeté.</w:t>
      </w:r>
    </w:p>
    <w:p>
      <w:r>
        <w:rPr>
          <w:b/>
        </w:rPr>
        <w:t>E. 8</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9</w:t>
      </w:r>
    </w:p>
    <w:p>
      <w:r>
        <w:t>Dans la mesure où les conclusions du recours étaient d'emblée vouées à l'échec, la requête d'assistance judiciaire partielle doit être rejetée (cf. art. 65 al. 1 PA).</w:t>
      </w:r>
    </w:p>
    <w:p>
      <w:r>
        <w:rPr>
          <w:b/>
        </w:rPr>
        <w:t>E. 10</w:t>
      </w:r>
    </w:p>
    <w:p>
      <w:r>
        <w:t>Au vu de l'issue de la cause, il y aurait lieu de mettre les frais de procédure à la charge des recourants, conformément aux art. 63 al. 1 PA et art. 2 et 3 let. a du règlement du 21 février 2008 concernant les frais, dépens et indemnités fixés par le Tribunal administratif fédéral (FITAF, RS 173.320.2). Toutefois, compte tenu des circonstances particulières du cas d'espèce, il se justifie de renoncer à titre exceptionnel à la perception des frais de procédure (cf. art. 63 al. 1 dernière phrase PA et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