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E-481/2018 vom 31. Januar 2020</w:t>
      </w:r>
    </w:p>
    <w:p>
      <w:r>
        <w:t>Bundesverwaltungsgericht, 2020-01-31, DE</w:t>
      </w:r>
    </w:p>
    <w:p>
      <w:r>
        <w:rPr>
          <w:b/>
        </w:rPr>
        <w:t xml:space="preserve">Quelle: </w:t>
      </w:r>
      <w:r>
        <w:t>https://mcp.opencaselaw.ch/entscheid/bvger_E-481_2018</w:t>
      </w:r>
    </w:p>
    <w:p>
      <w:r>
        <w:t>FR: TAF E-481/2018 du 31 janvier 2020</w:t>
      </w:r>
    </w:p>
    <w:p>
      <w:r>
        <w:t>IT: TAF E-481/2018 del 31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im Asylpunkt im Wesentlichen mit der Unglaubhaftigkeit der Vorbringen des Beschwerdeführers. Dabei wurde insbesondere auf die folgenden Ungereimtheiten in seinen Aussagen hingewiesen:</w:t>
      </w:r>
    </w:p>
    <w:p>
      <w:r>
        <w:rPr>
          <w:b/>
        </w:rPr>
        <w:t>E. 4.1.1</w:t>
      </w:r>
    </w:p>
    <w:p>
      <w:r>
        <w:t>In der Erstbefragung habe er angegeben, dass er nie ein Aufgebot erhalten habe, als er noch in Eritrea gelebt habe; ein solches sei allenfalls nach seiner Ausreise zugestellt worden. Im Gegensatz zu diesen Aussagen habe er an der Anhörung ausgeführt, dass er bereits ein Aufgebot erhalten habe, als er noch in Eritrea gewesen sei. Allerdings sei er nicht zu Hause gewesen, als das Aufgebot gekommen sei. Auf diese unterschiedlichen Aussagen angesprochen, habe er erwidert, dass man ihn bei der Erstbefragung gefragt habe, ob er die Soldaten selber gesehen habe und ob er von den Eltern gehört habe, dass die Soldaten schon zu Hause gewesen seien. Er habe dann geantwortet, dass er die Soldaten selber nicht getroffen habe und ihm seine Eltern nichts erzählt hätten. Damit habe er nichts zur Klärung der widersprüchlichen Antworten beitragen können.</w:t>
      </w:r>
    </w:p>
    <w:p>
      <w:r>
        <w:rPr>
          <w:b/>
        </w:rPr>
        <w:t>E. 4.1.2</w:t>
      </w:r>
    </w:p>
    <w:p>
      <w:r>
        <w:t>Es sei nicht nachvollziehbar, weshalb der Beschwerdeführer sich für das achte Schuljahr eingeschrieben haben sollte - womit er nach wie vor als Schüler registriert gewesen wäre - und sich trotzdem unmittelbar darauf nur noch im Wald aufgehalten haben wolle. Dieses Vorgehen scheine insbesondere deshalb unlogisch, weil er angegeben habe, das siebte Schuljahr beendet zu haben. Nach dem Ende des Schuljahres, welches in Eritrea je nach Region auf Ende Mai oder Ende Juni falle, würden die Schulferien beginnen. Das neue Schuljahr beginne gemäss den vorliegenden Länderinformationen jeweils im September. Zumindest bis dahin hätte er unbedenklich zu Hause bleiben können, weil die Militärbehörden gar nicht hätten wissen können, dass er das achte Schuljahr nicht mehr anzutreten beabsichtige.</w:t>
      </w:r>
    </w:p>
    <w:p>
      <w:r>
        <w:rPr>
          <w:b/>
        </w:rPr>
        <w:t>E. 4.1.3</w:t>
      </w:r>
    </w:p>
    <w:p>
      <w:r>
        <w:t>Sodann habe der Beschwerdeführer angegeben, dass er sich insgesamt circa drei bis vier Monate im Wald versteckt habe, bevor er ausgereist sei. Wenn man nun davon ausgehe, dass er die siebte Klasse zwischen Ende Mai und Ende Juni beendet habe, und das neue Schuljahr im September beginne, wäre sein Ausreisezeitpunkt demnach mehr oder weniger mit dem Start des achten Schuljahres zusammengefallen. Wenn er das siebte Schuljahr im Jahr 2014 abgeschlossen und danach drei bis vier Monate im Wald gelebt haben wolle, könne er Eritrea nicht, wie angegeben, im März 2015 illegal verlassen haben.</w:t>
      </w:r>
    </w:p>
    <w:p>
      <w:r>
        <w:rPr>
          <w:b/>
        </w:rPr>
        <w:t>E. 4.1.4</w:t>
      </w:r>
    </w:p>
    <w:p>
      <w:r>
        <w:t>Überdies sei nicht nachvollziehbar, weshalb er einerseits die Schule abgebrochen habe, um sich um seine Eltern zu kümmern und auf dem Land zu arbeiten, er sich dann aber andererseits doch unmittelbar nach dem Schulabbruch im Wald versteckt habe.</w:t>
      </w:r>
    </w:p>
    <w:p>
      <w:r>
        <w:rPr>
          <w:b/>
        </w:rPr>
        <w:t>E. 4.1.5</w:t>
      </w:r>
    </w:p>
    <w:p>
      <w:r>
        <w:t>Hinzu komme, dass der Beschwerdeführer keine rechtsgenüglichen Ausweispapiere abgegeben habe, die seine Identität belegen würden. Aufgrund seiner geringen Kenntnis über die Einwohnerkarte sowie seiner beschränkten Kenntnisse der Geografie seines Wohnortes bestünden Zweifel an seiner angeblichen Herkunft. Diesbezüglich sei auch festzuhalten, dass sein angebliches Heimatdorf in den Verzeichnissen der Postanschriften (www.geopostcodes.com) in der von ihm angegebenen Zoba F._______, Sub-Zoba E._______, nicht auffindbar sei.</w:t>
      </w:r>
    </w:p>
    <w:p>
      <w:r>
        <w:rPr>
          <w:b/>
        </w:rPr>
        <w:t>E. 4.1.6</w:t>
      </w:r>
    </w:p>
    <w:p>
      <w:r>
        <w:t>Im Zusammenhang mit der angeblichen illegalen Ausreise aus Eritrea sei schliesslich festzuhalten, dass den Akten keine relevanten Risiko-Anknüpfungspunkte im Sinn des Koordinationsurteils des Bundesverwaltungsgerichts D-7898/2015 vom 30. Januar 2017 zu entnehmen seien.</w:t>
      </w:r>
    </w:p>
    <w:p>
      <w:r>
        <w:rPr>
          <w:b/>
        </w:rPr>
        <w:t>E. 4.2.1</w:t>
      </w:r>
    </w:p>
    <w:p>
      <w:r>
        <w:t>In der Beschwerde wurde eingewendet, der Beschwerdeführer habe an der Erstbefragung zwar gesagt, dass er keine Vorladung erhalten habe. Damit sei aber nur der physische Erhalt des Vorladungsdokuments durch ihn selber gemeint gewesen. Entgegen den Ausführungen der Vorinstanz schliesse dies jedoch keineswegs aus, dass Vorladungen, welche an den Beschwerdeführer gerichtet gewesen seien, seinen Eltern ausgehändigt worden seien, und diese die Vorladungen nicht an ihn weitergegeben hätten.</w:t>
      </w:r>
    </w:p>
    <w:p>
      <w:r>
        <w:rPr>
          <w:b/>
        </w:rPr>
        <w:t>E. 4.2.2</w:t>
      </w:r>
    </w:p>
    <w:p>
      <w:r>
        <w:t>Sodann sei es bei der Beantwortung zweier Fragen anlässlich seiner Anhörung zu einem Missverständnis gekommen.</w:t>
      </w:r>
    </w:p>
    <w:p>
      <w:r>
        <w:rPr>
          <w:b/>
        </w:rPr>
        <w:t>E. 4.2.3</w:t>
      </w:r>
    </w:p>
    <w:p>
      <w:r>
        <w:t>Der Vorwurf der Vorinstanz, es sei nicht nachvollziehbar, weshalb sich der Beschwerdeführer nach Beendigung des siebten Schuljahres für das achte eingeschrieben und sich trotzdem unmittelbar danach im Wald aufgehalten habe, sei unbegründet. Der Beschwerdeführer habe nie angegeben, sich aktiv für das achte Schuljahr eingeschrieben zu haben. Es sei vielmehr davon auszugehen, dass er nach dem siebten Schuljahr ohne sein Zutun für das achte zugelassen worden sei.</w:t>
      </w:r>
    </w:p>
    <w:p>
      <w:r>
        <w:rPr>
          <w:b/>
        </w:rPr>
        <w:t>E. 4.2.4</w:t>
      </w:r>
    </w:p>
    <w:p>
      <w:r>
        <w:t>Die Vorinstanz gehe zu Unrecht davon aus, dass der Beschwerdeführer unmittelbar nach Beendigung des siebten Schuljahres von zu Hause weggegangen sei und von da an bis zu seiner Ausreise nur noch im Wald übernachtet habe. Die Aussage, dass er die achte Klasse nicht weiter-besucht habe, lasse offen, ob der Zeitpunkt des Schulabbruchs nach dem offiziellen Beginn des achten Schuljahrs gewesen sei. Somit bleibe auch unklar, wann und wie die Behörden von seinem Schulabbruch erfahren hätten. Diese Aussagen hätten vom SEM durch entsprechende Fragen an der Anhörung geklärt werden müssen; dass dies nicht geschehen sei, könne nicht dem Beschwerdeführer vorgehalten werden. Dieser habe nach dem Abschluss des siebten Schuljahres nämlich seinen Eltern beim Bewirtschaften des Landes geholfen. Deshalb habe er nie die achte Klasse besuchen können. Nach Beginn des achten Schuljahres und gegen Ende des Jahres 2014 habe er immer mehr Angst vor einer behördlichen Verfolgung bekommen und seinen Schlafort in den Wald verlegt.</w:t>
      </w:r>
    </w:p>
    <w:p>
      <w:r>
        <w:rPr>
          <w:b/>
        </w:rPr>
        <w:t>E. 4.2.5</w:t>
      </w:r>
    </w:p>
    <w:p>
      <w:r>
        <w:t>Schliesslich hielt der Beschwerdeführer unter Hinweis auf zwei Protokollstellen fest, die Vorinstanz verkenne, dass seine Aussagen durchaus Realkennzeichen aufweisen würden und inhaltlich kongruent seien.</w:t>
      </w:r>
    </w:p>
    <w:p>
      <w:r>
        <w:rPr>
          <w:b/>
        </w:rPr>
        <w:t>E. 4.3</w:t>
      </w:r>
    </w:p>
    <w:p>
      <w:r>
        <w:t>In der Vernehmlassung setzte das SEM den Beschwerdevorbringen entgegen, dass der Beschwerdeführer mehrmals nach dem Zeitpunkt des Schulabbruchs gefragt worden sei, er aber weder ein genaues Datum noch den Monat seines Schulabbruchs habe nennen können. Er habe lediglich davon gesprochen, nach der Registrierung für die achte Klasse respektive nach Bestehen der siebten Klasse die Schule nicht mehr weiterbesucht zu haben. Die diesbezüglichen Erklärungen des Beschwerdeführers in seinem Rechtsmittel seien weit hergeholt. Da er hinsichtlich des Zeitpunkts seines Schulabbruchs jeweils lediglich von einer Beendigung des siebten Schuljahres respektive von der Einschreibung ins achte Schuljahr gesprochen habe, könne dem SEM nicht zur Last gelegt werden, dass es den Zeitpunkt des Schulabbruchs auf früher festgelegt habe als es der Beschwerdeführer nun tue. Ferner hielt das SEM fest, dass vorliegend eine einzelfallspezifische Glaubhaftigkeitsprüfung erfolgt sei und die Vorbringen angemessen gewürdigt worden seien.</w:t>
      </w:r>
    </w:p>
    <w:p>
      <w:r>
        <w:rPr>
          <w:b/>
        </w:rPr>
        <w:t>E. 4.4</w:t>
      </w:r>
    </w:p>
    <w:p>
      <w:r>
        <w:t>In der Replik wurde entgegnet, der Beschwerdeführer habe offensichtlich Mühe gehabt, die ihm gestellten Fragen inhaltlich zu verstehen und einzuordnen. Die Vorinstanz habe es unterlassen, die Verständnisschwierigkeiten des Beschwerdeführers zu erkennen und sich genauer nach der Chronologie der Ereignisse zu erkundigen. Entgegen den Ausführungen des Beschwerdeführers gehe die Vorinstanz deshalb fälschlicherweise davon aus, dass der Beschwerdeführer unmittelbar nach der Beendigung des siebten Schuljahres von zu Hause weggegangen sei.</w:t>
      </w:r>
    </w:p>
    <w:p>
      <w:r>
        <w:rPr>
          <w:b/>
        </w:rPr>
        <w:t>E. 5.1</w:t>
      </w:r>
    </w:p>
    <w:p>
      <w:r>
        <w:t>Das Bundesverwaltungsgericht kommt nach Durchsicht der Akten in Übereinstimmung mit den Erwägungen der Vorinstanz zum Schluss, dass die vom Beschwerdeführer vorgebrachten (Vor-) Fluchtgründe nicht glaubhaft sind.</w:t>
      </w:r>
    </w:p>
    <w:p>
      <w:r>
        <w:rPr>
          <w:b/>
        </w:rPr>
        <w:t>E. 5.2</w:t>
      </w:r>
    </w:p>
    <w:p>
      <w:r>
        <w:t>Der Beschwerdeführer verstrickte sich bei der Schilderung der angeblichen Verfolgungssituation in erhebliche Widersprüche.</w:t>
      </w:r>
    </w:p>
    <w:p>
      <w:r>
        <w:rPr>
          <w:b/>
        </w:rPr>
        <w:t>E. 5.2.1</w:t>
      </w:r>
    </w:p>
    <w:p>
      <w:r>
        <w:t>In der Beschwerde wird, wie erwähnt, ausgeführt, der Beschwerdeführer habe mit dem Erhalt der Vorladung bloss die persönliche (physische) Inbesitznahme des Dokuments gemeint. Deshalb habe er an der Erstbefragung die entsprechende Frage verneint, weil sich diese Frage gemäss seinem Verständnis nicht auf den Empfang der Vorladung durch seine Familienangehörigen bezogen habe. Dieses Argument vermag die vom SEM festgestellte Ungereimtheit nicht zu relativieren: Erstens ist die unmissverständliche Frage "Hatten Sie je ein militärisches Aufgebot erhalten?" vernünftigerweise nicht in dem nun behaupteten eingeschränkten Sinn zu verstehen. Und zweitens gab der Beschwerdeführer in der Erstbefragung unmissverständlich zu Protokoll, während der Zeit, in der er noch in Eritrea gelebt habe, sei keine solche Aufforderung ergangen, erst nach der Ausreise sei (eventuell) ein Aufgebot bei seinen Eltern eingegangen (vgl. Protokoll A17 F73 und F74); in der Anhörung beantwortete er die Frage "Wie haben Sie von dieser Vorladung erfahren und wann?" demgegenüber so: "Davon habe ich nicht von meinen Eltern erfahren, sondern von meinem Bruder. Als meine Eltern und der Bruder das Essen in den Wald gebracht haben, hat mein Bruder mir gesagt, dass die Soldaten zuhause waren [...]" (vgl. Protokoll A33 F130). Diese Aussagen sind nicht vereinbar.</w:t>
      </w:r>
    </w:p>
    <w:p>
      <w:r>
        <w:rPr>
          <w:b/>
        </w:rPr>
        <w:t>E. 5.2.2</w:t>
      </w:r>
    </w:p>
    <w:p>
      <w:r>
        <w:t>An dieser Feststellung vermag auch das schwer nachvollziehbare Beschwerdevorbringen nichts zu ändern, eine in der Anhörung protokollierte Antwort des Beschwerdeführers (auf die Frage 148) beruhe auf einem grundlegenden Missverständnis, indem er die Fragen der Erstbefragung mit denjenigen der Anhörung verwechselt habe (vgl. Beschwerde S. 6 f.). Soweit der Beschwerdeführer in seiner Antwort auf diese Frage 148 in der Anhörung zu Protokoll gab, er sei bei der Erstbefragung ja nur danach gefragt worden, ob er die Soldaten selber gesehen habe und ob er von den Eltern gehört habe, dass die Soldaten schon zuhause gewesen seien, ist dies aktenwidrig: Wie oben bereits ausgeführt, wurde er in der Erstbefragung gefragt, ob er je ein militärisches Aufgebot erhalten habe.</w:t>
      </w:r>
    </w:p>
    <w:p>
      <w:r>
        <w:rPr>
          <w:b/>
        </w:rPr>
        <w:t>E. 5.2.3</w:t>
      </w:r>
    </w:p>
    <w:p>
      <w:r>
        <w:t>Die Ausführungen in der Beschwerde im Zusammenhang mit den vom SEM erwähnten zeitlichen Unstimmigkeiten in den Aussagen betreffend Schulabbruch, Aufenthalt im Wald und Ausreise (vgl. Rechtsmittel S. 7 ff.) vermögen das Gericht ebenfalls nicht zu überzeugen. Den Akten sind keine Anhaltspunkte für die Annahme einer mangelhaft durchgeführten Befragung zu entnehmen. Der Beschwerdeführer erhielt anlässlich seiner Anhörung hinreichend Gelegenheit seine Vorbringen vorzutragen und zu den ihm vom SEM vorgehaltenen Ungereimtheiten Stellung zu nehmen. Dabei konnte er diese nicht nachvollziehbar auflösen, sondern verstrickte sich in weitere Unstimmigkeiten. Die in der Beschwerde und der Replik enthaltene Rüge einer unzureichenden Sachverhaltsabklärung durch das SEM sind nicht begründet. Für die eventualiter beantragte Rückweisung des Verfahrens an die Vorinstanz besteht keine Veranlassung.</w:t>
      </w:r>
    </w:p>
    <w:p>
      <w:r>
        <w:rPr>
          <w:b/>
        </w:rPr>
        <w:t>E. 5.2.4</w:t>
      </w:r>
    </w:p>
    <w:p>
      <w:r>
        <w:t>Zusammenfassend lässt sich festhalten, dass das SEM zu Recht auf den erheblichen Widerspruch betreffend den Erhalt der behördlichen Vorladung sowie auf zeitliche Ungereimtheiten hinwies, und der Beschwerdeführer diese mit seinen Argumenten auf Beschwerdeebene nicht überzeugend aufzulösen vermochte.</w:t>
      </w:r>
    </w:p>
    <w:p>
      <w:r>
        <w:rPr>
          <w:b/>
        </w:rPr>
        <w:t>E. 5.3</w:t>
      </w:r>
    </w:p>
    <w:p>
      <w:r>
        <w:t>Das Gericht schliesst sich auch der vorinstanzlichen Einschätzung betreffend den Mangel an anderen Realitätskennzeichen im Wesentlichen an: Die Vorbringen des Beschwerdeführers zum Kern der Begründung des Asylgesuchs sind auffällig vage und unsubstanziiert (vgl. insbesondere das Protokoll der Anhörung A33 S. 10 ff.). Diese Feststellung gilt letztlich sogar für die beiden in der Beschwerde - als Beispiele angeblich besonders realistischer Aussagen - zitierten Protokollstellen (vgl. Beschwerde S. 10). Insgesamt vermitteln die protokollierten Schilderungen des Beschwerdeführes nicht den Eindruck, es würden damit authentische Erlebnisse beschrieben.</w:t>
      </w:r>
    </w:p>
    <w:p>
      <w:r>
        <w:rPr>
          <w:b/>
        </w:rPr>
        <w:t>E. 5.4.1</w:t>
      </w:r>
    </w:p>
    <w:p>
      <w:r>
        <w:t>Schliesslich ist festzustellen, dass der Beschwerdeführer - ausser den weitgehend unleserlichen Kopien der Identitätsdokumente seiner Eltern und der Kopie der Vorderseite seiner Einwohnerkarte - keinerlei Beweismittel vorgelegt hat, die seine geschilderten Verfolgungsvorbringen untermauern könnten.</w:t>
      </w:r>
    </w:p>
    <w:p>
      <w:r>
        <w:rPr>
          <w:b/>
        </w:rPr>
        <w:t>E. 5.4.2</w:t>
      </w:r>
    </w:p>
    <w:p>
      <w:r>
        <w:t>Bei der Einwohnerkarte sticht im Übrigen das Geburtsdatum "(...)" ins Auge, das weder mit seiner Angabe auf dem Personalienblatt ("[...]"), noch mit den Angaben anlässlich der BzP ("[...]") übereinstimmt (vgl. zum Ganzen auch das BzP-Protokoll A9 S. 3).</w:t>
      </w:r>
    </w:p>
    <w:p>
      <w:r>
        <w:rPr>
          <w:b/>
        </w:rPr>
        <w:t>E. 5.5</w:t>
      </w:r>
    </w:p>
    <w:p>
      <w:r>
        <w:t>Auf weitere Ungereimtheiten in den Vorbringen des Beschwerdeführers ist angesichts der hinreichend erstellten Sachlage und unter Verweis auf die Erwägungen der Vorinstanz nicht weiter einzugehen. Die Ausführungen in der Rechtsmitteleingabe sind nicht geeignet, die vorinstanzlichen Einschätzung der Akten zu relativieren.</w:t>
      </w:r>
    </w:p>
    <w:p>
      <w:r>
        <w:rPr>
          <w:b/>
        </w:rPr>
        <w:t>E. 5.6</w:t>
      </w:r>
    </w:p>
    <w:p>
      <w:r>
        <w:t>Es ist dem Beschwerdeführer nach dem Gesagten nicht gelungen darzutun, dass er wegen Nichtbefolgung eines militärischen Aufgebots (Refraktion) in den Fokus der eritreischen Behörden geraten sei und begründete Furcht habe, deswegen einer flüchtlingsrechtlich relevanten Bestrafung zu unterliegen.</w:t>
      </w:r>
    </w:p>
    <w:p>
      <w:r>
        <w:rPr>
          <w:b/>
        </w:rPr>
        <w:t>E. 5.7</w:t>
      </w:r>
    </w:p>
    <w:p>
      <w:r>
        <w:t>Das Bundesverwaltungsgericht hält zusammenfassend fest, dass der Beschwerdeführer eine begründete Furcht vor Verfolgung gemäss Art. 3 AsylG nicht hat glaubhaft machen können.</w:t>
      </w:r>
    </w:p>
    <w:p>
      <w:r>
        <w:rPr>
          <w:b/>
        </w:rPr>
        <w:t>E. 5.8</w:t>
      </w:r>
    </w:p>
    <w:p>
      <w:r>
        <w:t>Der Beschwerdeführer befürchtet, bei einer Rückkehr nach Eritrea in den Militärdienst eingezogen zu werden. Die blosse Möglichkeit, in Zukunft eingezogen zu werden, ist indessen flüchtlingsrechtlich schon deshalb nicht relevant, weil es sich dabei nach Lehre und Praxis nicht um eine Massnahme handeln würde, die in einem der in Art. 3 Abs. 1 AsylG erwähnten Motive begründet wäre (vgl. bereits Entscheidungen und Mitteilungen der Schweizerischen Asylrekurskommission [EMARK] 2006 Nr. 3 E. 4.7 und E. 4.10; Urteile des BVGer D-7898/2015 vom 30. Januar 2017 [als Referenzurteil publiziert] E. 5.1 S. 42 und D-246/2018 vom 11. September 2018 E. 6.3).</w:t>
      </w:r>
    </w:p>
    <w:p>
      <w:r>
        <w:rPr>
          <w:b/>
        </w:rPr>
        <w:t>E. 5.9</w:t>
      </w:r>
    </w:p>
    <w:p>
      <w:r>
        <w:t>Es bleibt zu prüfen, ob der Beschwerdeführer illegal aus Eritrea ausgereist ist und gegebenenfalls aus diesem Grund die Flüchtlingseigenschaft erfüllt.</w:t>
      </w:r>
    </w:p>
    <w:p>
      <w:r>
        <w:rPr>
          <w:b/>
        </w:rPr>
        <w:t>E. 5.9.1</w:t>
      </w:r>
    </w:p>
    <w:p>
      <w:r>
        <w:t>Personen mit subjektiven Nachfluchtgründen erhalten zwar gemäss Art. 54 AsylG kein Asyl, werden aber als Flüchtlinge vorläufig aufgenommen. Als subjektive Nachfluchtgründe gelten je nach Länderkontext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5.9.2</w:t>
      </w:r>
    </w:p>
    <w:p>
      <w:r>
        <w:t>Gemäss der langjährigen bisherigen Praxis der schweizerischen Asylbehörden begründete bereits eine (glaubhaft gemachte) illegale Ausreise aus Eritrea ohne Weiteres die Flüchtlingseigenschaft. Das SEM verschärfte diese Praxis im Sommer 2016. Davon war auch das Verfahren des Beschwerdeführers betroffen.</w:t>
      </w:r>
    </w:p>
    <w:p>
      <w:r>
        <w:rPr>
          <w:b/>
        </w:rPr>
        <w:t>E. 5.9.3</w:t>
      </w:r>
    </w:p>
    <w:p>
      <w:r>
        <w:t>Das Bundesverwaltungsgericht befasste sich im Rahmen des bereits erwähnten Referenzurteils D-7898/2015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5.9.4</w:t>
      </w:r>
    </w:p>
    <w:p>
      <w:r>
        <w:t>Den Akten des vorliegenden Verfahrens sind solche zusätzlichen Gefährdungsfaktoren nicht zu entnehmen. Nachdem sich die vom Beschwerdeführer vorgebrachten (Vor-)Fluchtgründe als unglaubhaft erwiesen haben, liegen keine Hinweise für Anknüpfungspunkte vor, welche ihn auf Seiten des eritreischen Regimes als missliebige Person erscheinen lassen könnten. Die Frage der Glaubhaftigkeit der illegalen Ausreise kann damit letztlich offenbleiben.</w:t>
      </w:r>
    </w:p>
    <w:p>
      <w:r>
        <w:rPr>
          <w:b/>
        </w:rPr>
        <w:t>E. 5.10</w:t>
      </w:r>
    </w:p>
    <w:p>
      <w:r>
        <w:t>Zusammenfassend ergibt sich, dass es dem Beschwerdeführer nicht gelungen ist, das Bestehen von Fluchtgründen im Sinn von Art. 3 AsylG oder subjektiven Nachfluchtgründen gemäss Art. 54 AsylG glaubhaft darzutun. Die Vorinstanz hat demnach zu Recht seine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7.2.4</w:t>
      </w:r>
    </w:p>
    <w:p>
      <w:r>
        <w:t>Betreffend die Zulässigkeit des Wegweisungsvollzugs hielt das SEM fest, es liege keine konkrete Bedrohung im Sinn eines "real risk" vor, so dass er bei seiner Rückkehr nach Eritrea mit beachtlicher Wahrscheinlichkeit einer Behandlung oder Strafe unterworfen würde, die mit Art. 3 EMRK unvereinbar wäre. Hinsichtlich einer allfälligen Verletzung von Art. 4 EMRK sei festzustellen, dass es vorliegend dem SEM aufgrund der unglaubhaften Angaben verunmöglicht werde, zu prüfen, ob ein tatsächliches und unmittelbares entsprechendes Risiko bestehe.</w:t>
      </w:r>
    </w:p>
    <w:p>
      <w:r>
        <w:rPr>
          <w:b/>
        </w:rPr>
        <w:t>E. 7.2.5</w:t>
      </w:r>
    </w:p>
    <w:p>
      <w:r>
        <w:t>In der Beschwerde wurde dagegen dargelegt, weshalb der Militärdienst in Eritrea eine Verletzung des Verbots von unmenschlicher und erniedrigender Behandlung im Sinn von Art. 3 EMRK sowie eine unzulässige Zwangsarbeit gemäss Art. 4 Abs. 2 EMRK darstelle. Bei Personen, die dienstpflichtig seien, da sie noch keinen Dienst geleistet hätten oder nicht davon befreit worden seien, qualifiziere dies das Bundesverwaltungs-gericht in einem Urteil D-2311/2016 vom 17. August 2017 als möglich. Vorliegend sei der Beschwerdeführer im dienstpflichtigen Alter und habe noch keinen Dienst geleistet. Unabhängig davon, ob er bereits vor seiner Rückkehr für den Militärdienst aufgeboten worden sei oder nicht, sei deshalb davon auszugehen, dass ein "real risk" bestehe und dass der Beschwerdeführer bei einer Rückkehr umgehend inhaftiert und in den Militärdienst einzogen werde.</w:t>
      </w:r>
    </w:p>
    <w:p>
      <w:r>
        <w:rPr>
          <w:b/>
        </w:rPr>
        <w:t>E. 7.2.6</w:t>
      </w:r>
    </w:p>
    <w:p>
      <w:r>
        <w:t>Das Bundesverwaltungsgericht hat sich mit dem - nach Abschluss der Instruktion im vorliegenden Verfahren ergangenen - Grundsatzurteil BVGE 2018 VI/4 vom 10. Juli 2018 mit der Frage befasst, ob der Vollzug der Wegweisung auch angesichts einer drohenden Einziehung in den eritreischen Nationaldienst als zulässig (Art. 83 Abs. 3 AIG) und zumutbar (Art. 83 Abs. 4 AIG) qualifiziert werden könne. Beides hat das Gericht nach einer ausführlichen Auswertung der zur Verfügung stehenden Länderinformationen mit den folgenden Erwägungen bejaht:</w:t>
      </w:r>
    </w:p>
    <w:p>
      <w:r>
        <w:rPr>
          <w:b/>
        </w:rPr>
        <w:t>E. 7.2.6.1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BVGE 2018 VI/4 E. 6.1 insbes. 6.1.4).</w:t>
      </w:r>
    </w:p>
    <w:p>
      <w:r>
        <w:rPr>
          <w:b/>
        </w:rPr>
        <w:t>E. 7.2.6.2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BVGE 2018 VI/4 E. 6.1 insbes. 6.1.5).</w:t>
      </w:r>
    </w:p>
    <w:p>
      <w:r>
        <w:rPr>
          <w:b/>
        </w:rPr>
        <w:t>E. 7.2.6.3</w:t>
      </w:r>
    </w:p>
    <w:p>
      <w:r>
        <w:t>In der Folge befasste sich das Bundesverwaltungsgericht in seinem Grundsatzurteil mit der Frage, ob bei einer Rückkehr nach Eritrea aufgrund einer allfälligen illegalen Ausreise eine Inhaftierung und in diesem Zusammenhang eine Verletzung des konventionsrechtlichen Verbots von Folter oder unmenschlicher Behandlung (Art. 3 EMRK) drohen könnte. Auch in diesem Zusammenhang ging das Gericht davon aus, dass in Eritrea Misshandlungen und sexuelle Übergriffe nach einer Inhaftierung nicht derart flächendeckend sind, dass jede Nationaldienstleistende und jeder Nationaldienstleistende dem ernsthaften Risiko ausgesetzt wäre, selbst solche Übergriffe zu erleiden. Es besteht daher auch insoweit kein ernsthaftes Risiko von Folter oder einer unmenschlichen Behandlung (vgl. BVGE 2018 VI/4 E. 6.1 insbes. 6.1.6 und 6.1.8).</w:t>
      </w:r>
    </w:p>
    <w:p>
      <w:r>
        <w:rPr>
          <w:b/>
        </w:rPr>
        <w:t>E. 7.2.6.4</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Hiervon ist nach den vorstehenden Ausführungen nicht auszugehen.</w:t>
      </w:r>
    </w:p>
    <w:p>
      <w:r>
        <w:rPr>
          <w:b/>
        </w:rPr>
        <w:t>E. 7.2.7</w:t>
      </w:r>
    </w:p>
    <w:p>
      <w:r>
        <w:t>Auch die allgemeine Menschenrechtssituation im Heimatstaat lässt den Wegweisungsvollzug zum heutigen Zeitpunkt nicht als unzulässig erscheinen.</w:t>
      </w:r>
    </w:p>
    <w:p>
      <w:r>
        <w:rPr>
          <w:b/>
        </w:rPr>
        <w:t>E. 7.2.8</w:t>
      </w:r>
    </w:p>
    <w:p>
      <w:r>
        <w:t>Nach dem Gesagten ist der Vollzug der Wegweisung sowohl im Sinn der asyl- als auch der völkerrechtlichen Bestimmungen zulässig. An dieser Schlussfolgerung vermögen auch die in der Beschwerde vorgebrachten Argumente nichts zu ändern.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Das SEM hielt in seiner Verfügung fest, es herrsche in Eritrea weder Krieg noch Bürgerkrieg noch eine Situation allgemeiner Gewalt im Sinn von Art. 83 Abs. 4 AIG. Aus den Akten würden sich im Übrigen auch keine individuellen Gründe ergeben, welche den Wegweisungsvollzug nach Eritrea für den Beschwerdeführer als unzumutbar erscheinen lasse. Seine Eltern sowie seine Geschwister und zahlreiche Tanten und Onkel würden bis heute in Eritrea leben. Er verfüge deshalb über ein tragfähiges soziales Netz in seinem Heimatland. Zudem sei er jung, gesund und unein-geschränkt arbeitsfähig. Er verfüge über eine solide Schulbildung sowie Arbeitserfahrung in der Landwirtschaft. Der Wegweisungsvollzug sei aus diesen Gründen als zumutbar einzustufen. Dieser sei ferner technisch möglich und praktisch durchführbar.</w:t>
      </w:r>
    </w:p>
    <w:p>
      <w:r>
        <w:rPr>
          <w:b/>
        </w:rPr>
        <w:t>E. 7.3.2</w:t>
      </w:r>
    </w:p>
    <w:p>
      <w:r>
        <w:t>Der Beschwerdeführer machte in seinen Eingaben an das Gericht keine individuellen Unzumutbarkeitsgründe geltend.</w:t>
      </w:r>
    </w:p>
    <w:p>
      <w:r>
        <w:rPr>
          <w:b/>
        </w:rPr>
        <w:t>E. 7.3.3</w:t>
      </w:r>
    </w:p>
    <w:p>
      <w:r>
        <w:t>Gestützt auf die aktuelle Rechtsprechung kann in Eritrea in der Tat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7.3.4</w:t>
      </w:r>
    </w:p>
    <w:p>
      <w:r>
        <w:t>Besondere Umstände, aufgrund derer von einer Existenzbedrohung ausgegangen werden müsste, sind beim Beschwerdeführer nicht ersichtlich, handelt es sich bei ihm doch gemäss Aktenlage um einen jungen und gesunden Mann mit Arbeitserfahrung in der Landwirtschaft sowie einem sozialen und familiären Beziehungsnetz im Heimatland (vgl. insbesondere A33/20 F26, F31 f., F67 und F88).</w:t>
      </w:r>
    </w:p>
    <w:p>
      <w:r>
        <w:rPr>
          <w:b/>
        </w:rPr>
        <w:t>E. 7.3.5</w:t>
      </w:r>
    </w:p>
    <w:p>
      <w:r>
        <w:t>Eine drohende Einziehung in den eritreischen Nationaldienst ist für sich allein praxisgemäss nicht geeignet, den Vollzug der Wegweisung als unzumutbar erscheinen zu lassen (vgl. oben E. 7.2.6).</w:t>
      </w:r>
    </w:p>
    <w:p>
      <w:r>
        <w:rPr>
          <w:b/>
        </w:rPr>
        <w:t>E. 7.3.6</w:t>
      </w:r>
    </w:p>
    <w:p>
      <w:r>
        <w:t>Seit Einreichung der Beschwerde haben sich in Übrigen weitere Verbesserungen ergeben; namentlich haben Äthiopien und Eritrea jüngst ein Friedensabkommen geschlossen (vgl. Neue Zürcher Zeitung, Trotz Friedensabkommen in Eritrea - Asylpraxis bei Eritreern ändert sich vorerst nicht, 11. Juli 2018).</w:t>
      </w:r>
    </w:p>
    <w:p>
      <w:r>
        <w:rPr>
          <w:b/>
        </w:rPr>
        <w:t>E. 7.3.7</w:t>
      </w:r>
    </w:p>
    <w:p>
      <w:r>
        <w:t>Nach dem Gesagten erweist sich der Vollzug der Wegweisung auch als zumutbar.</w:t>
      </w:r>
    </w:p>
    <w:p>
      <w:r>
        <w:rPr>
          <w:b/>
        </w:rPr>
        <w:t>E. 7.4</w:t>
      </w:r>
    </w:p>
    <w:p>
      <w:r>
        <w:t>Zwar ist darauf hinzuweisen, dass derzeit die zwangsweise Rückführung nach Eritrea generell nicht möglich ist. Die Möglichkeit der freiwilligen Rückkehr steht jedoch praxisgemäss der Feststellung der Unmöglichkeit des Wegweisungsvollzugs im Sinn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indessen mit Zwischenverfügung vom 31. Januar 2018 sein Gesuch um unentgeltliche Prozessführung gemäss Art. 65 Abs. 1 VwVG gutgeheissen wurde und im Urteilszeitpunkt keine Anhaltspunkte dafür vorliegen, dass sich seine finanzielle Lage seither massgeblich verändert hätte, ist von der Auflage von Verfahrenskosten abzusehen.</w:t>
      </w:r>
    </w:p>
    <w:p>
      <w:r>
        <w:rPr>
          <w:b/>
        </w:rPr>
        <w:t>E. 9.2</w:t>
      </w:r>
    </w:p>
    <w:p>
      <w:r>
        <w:t>Mit Zwischenverfügung vom 31. Januar 2018 wurde auch das Gesuch um amtliche Verbeiständung nach aArt. 110a Abs. 1 AsylG gutgeheissen und MLaw Ruedy Bollack als Rechtsbeistand eingesetzt. Dieser wurde indes mit Instruktionsverfügung vom 6. März 2019 auf eigenen Wunsch (Stellenwechsel) von seinem Amt als amtlicher Rechtsbeistand des Beschwerdeführers befreit. Angesichts der aktenkundigen Abtretung seines Honorars an den ehemaligen Arbeitgeber, die Rechtsberatungsstelle G._______, ist dieser das Honorar für die notwendigen Aufwendungen ihres früheren Mitarbeiters auszurichten. Die mit der Replik eingereichte Kostennote weist einen zeitlichen Aufwand von knapp sechs Stunden aus, was angemessen ist. Unter Berücksichtigung der in der Zwischenverfügung vom 31. Januar 2018 angekündigten Stundenansätze (in casu Fr. 150.-) ist das Honorar demnach auf insgesamt Fr. 908.- (inklusive Auslagen) zu bestimmen und der Rechtsberatungsstelle G._______ durch die Gerichtskasse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