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E-4808/2006 vom 9. November 2007</w:t>
      </w:r>
    </w:p>
    <w:p>
      <w:r>
        <w:t>Bundesverwaltungsgericht, 2007-11-09, DE</w:t>
      </w:r>
    </w:p>
    <w:p>
      <w:r>
        <w:rPr>
          <w:b/>
        </w:rPr>
        <w:t xml:space="preserve">Quelle: </w:t>
      </w:r>
      <w:r>
        <w:t>https://mcp.opencaselaw.ch/entscheid/bvger_E-4808_2006</w:t>
      </w:r>
    </w:p>
    <w:p>
      <w:r>
        <w:t>FR: TAF E-4808/2006 du 9 novembre 2007</w:t>
      </w:r>
    </w:p>
    <w:p>
      <w:r>
        <w:t>IT: TAF E-4808/2006 del 9 novembre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Das Bundesamt für Migration (BFM) gehört zu den Behörden nach Art. 33 VGG und ist daher eine Vorinstanz des Bundesverwaltungsgerichts. Eine Ausnahme, was das Sachgebiet angeht, wäre nicht gegeben (Art. 32 VGG). Gemäss Art. 105 Abs. 1 Bstn. a und c des Asylgesetzes vom 26. Juni 1998 (AsylG, SR 142.31) entscheidet das Bundesverwaltungsgericht endgültig über Beschwerden gegen Entscheide des BFM betreffend Verweigerung von Asyl und Wegweisung (vgl. auch Art. 83 Bst. d Ziff. 1 des Bundesgerichtsgesetzes vom 17. Juni 2005 [BGG, SR 173.110]). Zwar geht aus dieser Bestimmung die Behandlungszuständigkeit des Bundesverwaltungsgerichts für Beschwerden gegen die Abweisung von Wiedererwägungsgesuchen durch das BFM nicht ausdrücklich hervor; sie ergibt sich aber aus dem Umstand, dass Wiedererwägungsentscheide nach Lehre und Praxis grundsätzlich wie die ursprüngliche Verfügung auf dem ordentlichen Rechtsmittelweg weitergezogen werden können (vgl. hierzu auch Entscheidungen und Mitteilungen der Schweizerischen Asylrekurskommission [EMARK] 2003 Nr. 7 E 2.a S. 43 mit weiteren Hinweisen. Die Beurteilung der Beschwerde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50 und 52 VwVG). Auf die Beschwerde ist mithin einzutreten.</w:t>
      </w:r>
    </w:p>
    <w:p>
      <w:r>
        <w:rPr>
          <w:b/>
        </w:rPr>
        <w:t>E. 3.1</w:t>
      </w:r>
    </w:p>
    <w:p>
      <w:r>
        <w:t>Die Wiedererwägung wird im Gegensatz zur Revision im VwVG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(vgl. BGE 109 Ib 251 f.; Ursina Beerli-Bonorand, Die ausserordentlichen Rechtsmittel in der Verwaltungsrechtspflege des Bundes und der Kantone, Zürich 1985, S. 178). Nach ständiger, vom Bundesverwaltungsgericht weitergeführter Praxis der ARK (vgl. EMARK 1995 Nr. 21 S. 202 f.) wird der Begriff der Wiedererwägung in mehrdeutigem Sinn verwendet, wobei im Wesentlichen drei Konstellationen erfasst werden:</w:t>
      </w:r>
    </w:p>
    <w:p>
      <w:r>
        <w:rPr>
          <w:b/>
        </w:rPr>
        <w:t>E. 3.1.1</w:t>
      </w:r>
    </w:p>
    <w:p>
      <w:r>
        <w:t>In seiner ersten Bedeutung stellt ein Wiedererwägungsgesuch ein blosser Rechtsbehelf dar, auf dessen Behandlung durch die verfügende Behörde kein Anspruch besteht.</w:t>
      </w:r>
    </w:p>
    <w:p>
      <w:r>
        <w:rPr>
          <w:b/>
        </w:rPr>
        <w:t>E. 3.1.2</w:t>
      </w:r>
    </w:p>
    <w:p>
      <w:r>
        <w:t>In der zweiten Bedeutung meint der Begriff der Wiedererwägung den Widerruf einer unangefochten gebliebenen, formell rechtskräftigen Verfügung, die sich als ursprünglich fehlerhaft erweist (vgl. Praxis der ARK in EMARK 2003 Nr. 17 E. 2a S. 103 f.). Analog zur gesetzlichen Regelung von Art. 66 VwVG leitet die Praxis dabei unmittelbar aus Art. 29 Abs. 1 BV einen Anspruch auf Wiedererwägung ab, sofern Revisionsgründe geltend gemacht werden können (sog. "qualifiziertes Wiedererwägungsgesuch").</w:t>
      </w:r>
    </w:p>
    <w:p>
      <w:r>
        <w:rPr>
          <w:b/>
        </w:rPr>
        <w:t>E. 3.1.3</w:t>
      </w:r>
    </w:p>
    <w:p>
      <w:r>
        <w:t>In seiner letzten Bedeutung bezeichnet der Begriff der Wiedererwägung ("einfaches Wiedererwägungsgesuch") die Anpassung einer ursprünglich fehlerfreien Verfügung an nachträglich eingetretene Veränderungen der Sachlage, demnach die Neuregelung eines Rechtsverhältnisses, welche der neu eingetretenen Sachlage Rechnung trägt (vgl. Praxis der ARK in EMARK 2003 Nr. 7 E. 1 S. 42 f.). Dabei ist unbedeutend, ob die ursprüngliche Verfügung unangefochten geblieben ist oder in einem ordentlichen Rechtsmittelverfahren angefochten worden ist.</w:t>
      </w:r>
    </w:p>
    <w:p>
      <w:r>
        <w:rPr>
          <w:b/>
        </w:rPr>
        <w:t>E. 3.1.4</w:t>
      </w:r>
    </w:p>
    <w:p>
      <w:r>
        <w:t>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Den Anspruch auf Behandlung als Wiedererwägungsgesuch hat die Vorinstanz vorliegend nicht in Abrede gestellt, und sie ist materiell auf das Gesuch eingetreten. Damit hat das Bundesverwaltungsgericht zu prüfen, ob die Vorinstanz das Gesuch zu Recht abgewiesen hat.</w:t>
      </w:r>
    </w:p>
    <w:p>
      <w:r>
        <w:rPr>
          <w:b/>
        </w:rPr>
        <w:t>E. 4.2</w:t>
      </w:r>
    </w:p>
    <w:p>
      <w:r>
        <w:t>Die Rechtsbegehren sowohl im Wiedererwägungsgesuch als auch in der Beschwerde beschränken sich ausdrücklich auf die Frage des Vollzugs der Wegweisung, weshalb die Beschwerde nur unter diesem Blickwinkel geprüft werden kann.</w:t>
      </w:r>
    </w:p>
    <w:p>
      <w:r>
        <w:rPr>
          <w:b/>
        </w:rPr>
        <w:t>E. 5.1</w:t>
      </w:r>
    </w:p>
    <w:p>
      <w:r>
        <w:t>Das Bundesamt führte in seiner Verfügung im Wesentlichen aus, gemäss Rechtsprechung der ARK stehe eine mögliche freiwillige Heimreise des Betroffenen einer vorläufigen Aufnahme zufolge Unmöglichkeit des Wegweisungsvollzugs von vornherein entgegen. Abgewiesene äthiopische Staatsangehörige seien grundsätzlich in der Lage und verpflichtet, bei der Vertretung ihres Landes in der Schweiz das Notwendige zum Erlangen der Reisepapiere zu unternehmen. Die äthiopische Botschaft stelle inzwischen bei Fehlen gültiger Reisepapiere entsprechende Laissez-Passer sowohl für freiwillig als auch für nicht freiwillig Ausreisende aus. Soweit auf die langjährige Anwesenheit des Beschwerdeführers und dessen gute Integration hingewiesen werde, sei festzuhalten, dass nach rechtskräftig abgeschlossenem Verfahren gemäss Rechtsprechung kein Anspruch auf eine Prüfung einer schwerwiegenden persönlichen Notlage im Sinne des Gesetzes bestehe.</w:t>
      </w:r>
    </w:p>
    <w:p>
      <w:r>
        <w:rPr>
          <w:b/>
        </w:rPr>
        <w:t>E. 5.2</w:t>
      </w:r>
    </w:p>
    <w:p>
      <w:r>
        <w:t>In der Beschwerde wird unter Hinweis auf mittlerweile beibringbare Unterlagen ausgeführt, im Verfahren des Beschwerdeführers lägen qualifizierte Wiedererwägungsgründe vor. So sei der Beschwerdeführer Mitglied einerseits der CUDP/KINJIT, andererseits der D._______, wobei er an jedem Sonntag Nachmittag die E._______betreibe. Es müsse folglich davon ausgegangen werden, dass der Beschwerdeführer auf der "schwarzen" Liste der äthiopischen Botschaft aufgeführt sei, weil er in jenen Organisationen tätig sei, welche gegen das Regime des derzeitigen Präsidenten aktiv seien. Zudem könne durch die weiteren Dokumente - F._______ - belegt werden, dass die äthiopische Regierung offenbar im Ausland die äthiopischen Staatsangehörigen suche und die regimekritischen Parteien registriere, besonders diejenigen, welche die "Coalition for Unitiy and Democracy" (CUD) unterstützten. Die hiervon betroffenen Personen hätten bei einer Rückkehr mit Repressalien wie Folter, schlechter Behandlung, Verhaftung ohne rechtsstaatliche Verfahren zu rechnen. Damit sei für den Beschwerdeführer eine Rückkehr in den Heimatstaat nicht zumutbar, zumal damit gerechnet werden müsste, dass er als Äthiopier, der im Ausland nachweislich eine regimekritische Regierung unterstützt habe, bei der Einreise in Äthiopien verhaftet würde und seine körperliche und seelische Integrität schwer gefährdet wäre. Vor diesem Hintergrund und weil der Beschwerdeführer sich seit nunmehr zehn Jahren in der Schweiz aufhalte und nie zu Klagen Anlass gegeben habe, sei ihm in der Schweiz mindestens die vorläufige Aufnahme zu gewähren.</w:t>
      </w:r>
    </w:p>
    <w:p>
      <w:r>
        <w:rPr>
          <w:b/>
        </w:rPr>
        <w:t>E. 5.3</w:t>
      </w:r>
    </w:p>
    <w:p>
      <w:r>
        <w:t>Nach Durchsicht der Akten stellt das Bundesverwaltungsgericht fest, dass die Vorinstanz das Gesuch vom 19. Oktober 2005 grundsätzlich zu Recht als (einfaches) Wiedererwägungsgesuch entgegengenommen hat, nachdem das Begehren auf wiedererwägungsweise Anordnung der vorläufigen Aufnahme damals ausschliesslich mit der langjährigen Anwesenheit des Beschwerdeführers in der Schweiz, seiner guten Integration und der offensichtlichen Undurchführbarkeit des Wegweisungsvollzugs nach Abschluss des ordentlichen Asylverfahrens begründet worden war.</w:t>
      </w:r>
    </w:p>
    <w:p>
      <w:r>
        <w:rPr>
          <w:b/>
        </w:rPr>
        <w:t>E. 5.3.1</w:t>
      </w:r>
    </w:p>
    <w:p>
      <w:r>
        <w:t>Das Vorbringen der exilpolitischen Aktivitäten des Beschwerdeführers ist demgegenüber - im Sinne einer Ausweitung der Begründung des ursprünglichen Wiedererwägungsgesuchs an die Vorinstanz - erstmals auf Beschwerdeebene geltend gemacht worden. Diese neu ins Feld geführten angeblichen Aktivitäten des Beschwerdeführers in der Schweiz betreffen die Frage nach dem Vorliegen allfälliger subjektiver Nachfluchtgründe und damit die Frage nach dem Bestehen der Flüchtlingseigenschaft. Gemäss der vom Bundesverwaltungsgericht fortgeführten Rechtsprechung der ARK sind im Nachgang zu einem erfolglos durchlaufenen Asylverfahren eingereichte Gesuche um Feststellung der Flüchtlingseigenschaft - auch wenn dies, wie vorliegend, auf Beschwerdeebene geschieht -, in denen keine Revisionsgründe geltend gemacht werden, im Rahmen eines zweiten Asylgesuchs und unter Berücksichtigung der Bestimmung von Art. 32 Abs. 2 Bst. e AsylG zu behandeln (vgl. EMARK 2006 Nr. 20 E. 2 S. 213 f., 1998 Nr. 1 E. 6 S. 10 ff.).</w:t>
      </w:r>
    </w:p>
    <w:p>
      <w:r>
        <w:rPr>
          <w:b/>
        </w:rPr>
        <w:t>E. 5.3.2</w:t>
      </w:r>
    </w:p>
    <w:p>
      <w:r>
        <w:t>Die erstmals auf Beschwerdeebene geltend gemachten (Nach-) Fluchtgründe können vom Bundesverwaltungsgericht aus Zuständigkeitsgründen nicht - gleichsam in erster und zugleich letzter Instanz - beurteilt werden. Vielmehr wären sie allenfalls durch das BFM im Rahmen eines zweiten Asylverfahrens zu prüfen. Auf eine Überweisung der Sache an die Vorinstanz ist indessen - im Interesse des Beschwerdeführers - aus mehreren Gründen zu verzichten: Einerseits kann das Stellen zweiter Asylgesuche seit der diesbezüglich am 1. Januar 2007 (mithin nach Eingang der Beschwerdeschrift) in Kraft getretenen letzten Gesetzesrevision gemäss Art. 17b Abs. 4 AsylG grundsätzlich Kostenfolgen auslösen; andererseits ergibt sich aus den Akten, dass beim BFM offenbar seit Kurzem ein von der zuständigen kantonalen Ausländerbehörde eingeleitetes Verfahren auf Prüfung eines Härtefalls im Sinne von Art. 13f der Verordnung vom 6. Oktober 1986 über die Begrenzung der Zahl der Ausländer (BVO, SR 823.21) - recte wohl ein Antrag auf Erteilung einer Aufenthaltsbewilligung gemäss Art. 14 Abs. 2 und 3 AsylG - vorliegt, dessen Ausgang der Beschwerdeführer vor dem allfälligen Stellen einen zweiten Asylgesuchs möglicherweise abwarten möchte. Es wird Sache des durch eine Rechtsanwältin vertretenen Beschwerdeführers sein, über die Einleitung entsprechender rechtlicher Schritte im oben erwähnten Sinn zu entscheiden. Auf die Frage subjektiver Nachfluchtgründe betreffenden Ausführungen in der Beschwerde vom 21. Juli 2006 ist im Rahmen des vorliegenden Beschwerdeverfahren nach dem Gesagten nicht weiter einzugehen.</w:t>
      </w:r>
    </w:p>
    <w:p>
      <w:r>
        <w:rPr>
          <w:b/>
        </w:rPr>
        <w:t>E. 5.3.3</w:t>
      </w:r>
    </w:p>
    <w:p>
      <w:r>
        <w:t>Soweit der Beschwerdeführer auf seine langjährige Anwesenheit und seine gute Integration in der Schweiz hinweist, ist Folgendes festzustellen: Im Wiedererwägungsgesuch vom 19. Oktober 2005 wurde - die damalige Rechtslage korrekt wiedergebend - darauf hingewiesen, dass nach Abschluss des ordentlichen Asylverfahrens grundsätzlich kein Raum mehr für ein fremdenpolizeiliches Verfahren, namentlich betreffend die Feststellung einer schwerwiegenden persönlichen Notlage bestand. In der Zwischenzeit wurden diese bisherigen Bestimmungen betreffend vorläufige Aufnahme infolge Vorliegens einer schwerwiegenden persönlichen Notlage mit Änderung des Asylgesetzes vom 16. Dezember 2005 aufgehoben (vgl. Ziff. 1 des Bundesgesetzes vom 16. Dezember 2005 mit Wirkung seit 1. Januar 2007 [AS 2006 4745]). Gleichzeitig trat per 1. Januar 2007 eine neue Härtefallregelung in Kraft: Gemäss Art. 14 Abs. 2 des revidierten AsylG haben neu die Kantone, sofern das Asylgesuch vor mehr als fünf Jahren gestellt worden ist, die Möglichkeit, unter bestimmten weiteren Voraussetzungen eine Aufenthaltsbewilligung zu erteilen und müssen dies dem BFM unverzüglich anzeigen, wobei die Frage der Hängigkeit des ordentlichen Asylverfahrens keine Rolle spielt. Ein solches Verfahren ist offenbar zurzeit beim BFM hängig (vgl. oben E. 5.3.2). Vor diesem Hintergrund erübrigen sich auch in diesem Zusammenhang weitere Ausführungen.</w:t>
      </w:r>
    </w:p>
    <w:p>
      <w:r>
        <w:rPr>
          <w:b/>
        </w:rPr>
        <w:t>E. 5.3.4</w:t>
      </w:r>
    </w:p>
    <w:p>
      <w:r>
        <w:t>Soweit schliesslich auf die aktuelle Situation in Äthiopien hingewiesen wird, ist festzuhalten, dass diesbezüglich gemäss Erkenntnissen und konstanter Praxis des Bundesverwaltungsgerichts (vgl. bereits EMARK 1998 Nr. 22) nicht von einer wesentlich geänderten Sachlage seit Abschluss des ordentlichen Asyl- und Wegweisungsverfahrens des Beschwerdeführers auszugehen ist. So wurde der zweieinhalb Jahre dauernde Grenzkonflikt zwischen Äthiopien und Eritrea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jedoch sowohl Äthiopien als auch Eritrea den Schiedsspruch der hierfür eingesetzten internationalen Kommission, welche am 13. April 2002 ergangen ist, grundsätzlich zu akzeptieren. Insgesamt ist diesbezüglich vorliegend nicht von einer wiedererwägungsrechtlich relevanten Veränderung der allgemeinen Lage in Äthiopien auszugehen.</w:t>
      </w:r>
    </w:p>
    <w:p>
      <w:r>
        <w:rPr>
          <w:b/>
        </w:rPr>
        <w:t>E. 5.4</w:t>
      </w:r>
    </w:p>
    <w:p>
      <w:r>
        <w:t>In Würdigung aller Umstände bleibt nach dem Gesagten festzuhalten, dass aus wiedererwägungsrechtlicher Sicht keine Gründe vorliegen, welche es rechtfertigen würden, die Unzumutbarkeit des Wegweisungsvollzugs im Sinne von Art. 14a Abs. 4 ANAG festzustellen. Die Beschwerde gegen die durch das Bundesamt verfügte Abweisung des Wiedererwägungsgesuchs vom 19. Oktober 2005 ist daher abzuweisen, soweit darauf einzutreten war. II.</w:t>
      </w:r>
    </w:p>
    <w:p>
      <w:r>
        <w:rPr>
          <w:b/>
        </w:rPr>
        <w:t>E. 6</w:t>
      </w:r>
    </w:p>
    <w:p>
      <w:r>
        <w:t>Der Gesuchsteller reichte in seiner Replik vom 1. September 2006 unter anderem den Internetausdruck einer C._______ (Case Nr. 1888) zu den Akten und nannte damit sinngemäss Revisionsgründe, die ausserhalb des anhängig gemachten Wiedererwägungsverfahrens geprüft werden müssen. Aus diesem Grund hat der vormalige Instruktionsrichter den Gesuchsteller mit Verfügung vom 4. Dezember 2006 dazu aufgefordert, seine Eingabe im Hinblick auf die Behandlung als Revisionsgesuch mit den entsprechenden Anträgen und einer Begründung zu ergänzen (vgl. Sachverhaltsdarstellung, Bstn. F, G und H).</w:t>
      </w:r>
    </w:p>
    <w:p>
      <w:r>
        <w:rPr>
          <w:b/>
        </w:rPr>
        <w:t>E. 7.1</w:t>
      </w:r>
    </w:p>
    <w:p>
      <w:r>
        <w:t>Das Bundesverwaltungsgericht ist für die Beurteilung von Gesuchen um Revision seiner Urteile zuständig (vgl. Art. 45 des Verwaltungsgerichtsgesetzes vom 17. Juni 2005 [VGG, SR 173.32]). Es entscheidet auch über Gesuche um Revision von Urteilen seiner Vorgängerorganisationen, darunter - wie vorliegend - solche der ARK (vgl. BVGE 2007/11 E. 3). Dabei entscheidet es in der Besetzung mit drei Richtern oder Richterinnen (Art. 21 Abs. 1 VGG), sofern das Revisionsgesuch nicht in die Zuständigkeit des Einzelrichters beziehungsweise der Einzelrichterin fällt (vgl. Art. 23 VGG; Art. 111 Abs. 2 AsylG).</w:t>
      </w:r>
    </w:p>
    <w:p>
      <w:r>
        <w:rPr>
          <w:b/>
        </w:rPr>
        <w:t>E. 7.2</w:t>
      </w:r>
    </w:p>
    <w:p>
      <w:r>
        <w:t>Gemäss Art. 45 VGG sind für die Revision von Entscheiden des Bundesverwaltungsgerichts die Art. 121 bis 128 BGG anwendbar. Gemäss Praxis des Bundesverwaltungsgerichts sind Revisionsgesuche, welche vor dem 31. Dezember 2006 bei den Vorgängerorganisationen des Bundesverwaltungsgerichts anhängig gemacht wurden, auch weiterhin nach den Massstäben des VwVG zu beurteilen werden (vgl. BVGE 2007/11 E. 4).</w:t>
      </w:r>
    </w:p>
    <w:p>
      <w:r>
        <w:rPr>
          <w:b/>
        </w:rPr>
        <w:t>E. 7.3</w:t>
      </w:r>
    </w:p>
    <w:p>
      <w:r>
        <w:t>Der Gesuchsteller hat ein schutzwürdiges Interesse an der Aufhebung oder Änderung des Beschwerdeurteils (vom 10. Februar 2000) und ist daher zur Einreichung eines Revisionsgesuches legitimiert (Art. 48 Abs. 1 Bst. c VwVG in analogiam; vgl. Beerli-Bonorand, a.a.O., S. 65 ff.).</w:t>
      </w:r>
    </w:p>
    <w:p>
      <w:r>
        <w:rPr>
          <w:b/>
        </w:rPr>
        <w:t>E. 7.4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sie aktenkundige erhebliche Tatsachen oder bestimmte Begehren übersehen (Bst. b) oder gewisse verfahrensrechtliche Bestimmungen verletzt hat (Bst. c). Nach Art. 66 Abs. 3 VwVG gelten diese Gründe nicht als Revisionsgründe, wenn die Partei sie im Rahmen des Verfahrens, das dem Beschwerdeentscheid voranging, oder auf dem Wege einer Beschwerde, die ihr gegen den Beschwerdeentscheid zustand, geltend machen konnte. An die Begründung ausserordentlicher Rechtsmittel werden erhöhte Anforderungen gestellt (vgl. Art. 66 Abs. 3 und 67 Abs. 3 VwVG). In der Rechtsschrift ist die Rechtzeitigkeit des Revisionsbegehrens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wenn der Gesuchsteller deren Vorliegen behauptet (BGE 96 I 279; Beerli-Bonorand, a.a.O., S. 148 f.). Der Gesuchsteller ruft den Revisionsgrund des Vorliegens neuer erheblicher Tatsachen respektive Beweismittel (Art. 66 Abs. 2 Bst. a VwVG) an und führt an, er habe von der Existenz derselben bis anhin keine Kenntnis gehabt, weshalb er diese erst jetzt habe vorbringen können.</w:t>
      </w:r>
    </w:p>
    <w:p>
      <w:r>
        <w:rPr>
          <w:b/>
        </w:rPr>
        <w:t>E. 7.5</w:t>
      </w:r>
    </w:p>
    <w:p>
      <w:r>
        <w:t>Auf das frist- und (seit der Eingabe vom 19. Dezember 2006) formgerecht eingereichte Revisionsgesuch ist einzutreten.</w:t>
      </w:r>
    </w:p>
    <w:p>
      <w:r>
        <w:rPr>
          <w:b/>
        </w:rPr>
        <w:t>E. 8.1</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 jedenfalls bei Beachtung der revisonsrechtlichen Bestimmungen des VwVG - auch mit Beweismitteln geführt werden, welche erst nach dem Beschwerdeentscheid entstanden sind (vgl. Alfred Kölz/Isabelle Häner, Verwaltungsverfahren und Verwaltungsrechtspflege des Bundes, 2. Aufl., Zürich 1998, S. 260, Rn 741; EMARK 1994 Nr. 27 S. 199 E. 5c). "Neu" im Sinne von Art. 66 Abs. 2 Bst. a VwVG bedeutet somit "neu entdeckt" beziehungsweise "neu zugänglich", muss sich jedoch auf Tatsachen beziehen, die zur Zeit der Erstbeurteilung bereits bestanden haben (vgl. Gygi, a.a.O., S. 262). Erheblich im Sinne von Art. 66 Abs. 2 Bst. a VwVG sind neue Tatsachen und Beweismittel dann, wenn im Lichte der veränderten tatbeständlichen Grundlage die rechtliche Würdigung voraussichtlich anders ausfallen würde als im früheren Entscheid, respektive wenn die Beweismittel geeignet sind, von der Richtigkeit eines neuen erheblichen Tatsachenvorbringens zu überzeugen (Gygi, a.a.O., S. 263 f.). Sowohl neue erhebliche Tatsachen als auch neue erhebliche Beweismittel bilden, wie bereits erwähnt, nur dann einen Revisionsgrund, wenn sie der gesuchstellenden Person damals trotz hinreichender Sorgfalt nicht bekannt sein konnten oder ihr das Geltendmachen respektive Beibringen aus entschuldbaren Gründen nicht möglich war (vgl. Art. 66 Abs. 3 VwVG, EMARK 1994 Nr. 27 S. 198 f. E. 5a und b).</w:t>
      </w:r>
    </w:p>
    <w:p>
      <w:r>
        <w:rPr>
          <w:b/>
        </w:rPr>
        <w:t>E. 9.1</w:t>
      </w:r>
    </w:p>
    <w:p>
      <w:r>
        <w:t>In der ergänzenden Revisionsbegründung vom 19. Dezember 2006 wurde ausgeführt, bei der nunmehr erhältlich gemachten C._______ handle es sich um ein älteres Dokument, welches der Gesuchsteller jedoch nicht früher gekannt habe, weshalb er es nicht zu einem früheren Zeitpunkt habe einreichen können. Im Dokument sei der Gesuchsteller namentlich aufgeführt. Damit sei nunmehr erstellt, dass er aktives Mitglied der "Ethiopian Teachers Association" (ETA) gewesen sei und zu jenem Personenkreis gehöre, der aufgrund seiner Aktivitäten für die ETA bereits mehrmals inhaftiert worden sei. Damit müsse davon ausgegangen werden, dass der Gesuchsteller bei einer Rückkehr nach Äthiopien mit schweren Repressalien seitens der äthiopischen Regierung rechnen müsse, zumal dieser seine aktive ETA-Mitgliedschaft bekannt sei. Das Urteil der ARK vom 10. Februar 2000 sei folglich aufzuheben, und dem Beschwerdeführer sei Asyl zu gewähren.</w:t>
      </w:r>
    </w:p>
    <w:p>
      <w:r>
        <w:rPr>
          <w:b/>
        </w:rPr>
        <w:t>E. 9.2</w:t>
      </w:r>
    </w:p>
    <w:p>
      <w:r>
        <w:t>Das Vorbringen, der Gesuchsteller habe von dem besagten Dokument, das seit G._______ existiert, erst kürzlich erfahren, hat der politisch angeblich sehr aktive Gesuchsteller nicht weiter substanziiert. Aus den folgenden Gründen kann die nahe liegende Frage nach der Entschuldbarkeit des nachträglichen Beibringens dieses Beweismittels indessen letztlich offen bleiben:</w:t>
      </w:r>
    </w:p>
    <w:p>
      <w:r>
        <w:rPr>
          <w:b/>
        </w:rPr>
        <w:t>E. 9.2.1</w:t>
      </w:r>
    </w:p>
    <w:p>
      <w:r>
        <w:t>Der Gesuchsteller hatte zur Begründung seines Asylgesuchs unter anderem angegeben, er sei H._______ der ETA im I._______ gewesen. Diese Aussage wurde durch die von der Vorinstanz im Rahmen des ordentlichen Asylverfahrens vorgenommene Abklärung über die J._______ bestätigt. Hinsichtlich den in diesem Zusammenhang geltend gemachten Inhaftierungen hielt die Vorinstanz in der Verfügung vom 2. April 1997 fest, der Gesuchsteller habe nach der Entlassung aus der letzten Festnahme im August/September K._______ noch bis Oktober L._______, mithin über ein Jahr, mit der Ausreise zugewartet. Folglich sei der Kausalzusammenhang zwischen Verfolgung und Flucht nicht mehr gegeben, weshalb ungeachtet der Frage der Glaubhaftigkeit dieser Vorbringen die Flüchtlingsgeigenschaft nicht bejaht werden könne. Im Urteil vom 10. Februar 2000 bestätigte die ARK diese Ausführungen ausdrücklich (vgl. Urteilserwägung 2.c).</w:t>
      </w:r>
    </w:p>
    <w:p>
      <w:r>
        <w:rPr>
          <w:b/>
        </w:rPr>
        <w:t>E. 9.2.2</w:t>
      </w:r>
    </w:p>
    <w:p>
      <w:r>
        <w:t>Mit dem auf Revisionsebene eingereichten Beweismittel sollen nunmehr die Mitgliedschaft des Gesuchstellers bei der ETA sowie die daraus resultierenden Festnahmen - mithin im ordentlichen Asylverfahren nicht grundsätzlich bestrittene Tatsachen - belegt werden. Damit erweist sich der nunmehr eingereichte Internetausdruck jedenfalls nicht als erheblich, respektive sind diese Sachverhaltselemente im vorangegangenen ordentlichen Verfahren bekannt gewesen und gewürdigt worden. Diese Vorbringen wären selbst dann kein Revisionsgrund, wenn diese bekannten Tatsachen im ordentlichen Verfahren möglicherweise falsch gewürdigt worden wären, vermögen doch die Bewertung und Würdigung tatsächlichen Materials keine revisionsbegründenden Tatsachen darzustellen (vgl. Beerli-Bonorand, a.a.O., S. 97, 131).</w:t>
      </w:r>
    </w:p>
    <w:p>
      <w:r>
        <w:rPr>
          <w:b/>
        </w:rPr>
        <w:t>E. 9.3</w:t>
      </w:r>
    </w:p>
    <w:p>
      <w:r>
        <w:t>Zusammenfassend ist festzuhalten, dass auch kein revisionsrechtlich relevanter Sachverhalt dargetan ist. Das Gesuch um Revision des Urteils der ARK vom 10. Februar 2000 ist demzufolge ebenfalls abzuweisen. III.</w:t>
      </w:r>
    </w:p>
    <w:p>
      <w:r>
        <w:rPr>
          <w:b/>
        </w:rPr>
        <w:t>E. 10</w:t>
      </w:r>
    </w:p>
    <w:p>
      <w:r>
        <w:t>Bei diesem Ausgang des Beschwerdeverfahrens in Sachen Wiedererwägung betreffend Vollzug der Wegweisung sowie in Sachen Revision des Urteils vom 10. Februar 2000 betreffend Asyl und Wegweisung sind die Kosten von insgesamt Fr. 1'200.-- dem Beschwerdeführer aufzuerlegen. Sie sind durch den am 14. August 2006 geleisteten Kostenvorschuss in gleicher Höhe gedeckt und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