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E-4799/2023 vom 2. Oktober 2023</w:t>
      </w:r>
    </w:p>
    <w:p>
      <w:r>
        <w:t>Bundesverwaltungsgericht, 2023-10-02, DE</w:t>
      </w:r>
    </w:p>
    <w:p>
      <w:r>
        <w:rPr>
          <w:b/>
        </w:rPr>
        <w:t xml:space="preserve">Quelle: </w:t>
      </w:r>
      <w:r>
        <w:t>https://mcp.opencaselaw.ch/entscheid/bvger_E-4799_2023</w:t>
      </w:r>
    </w:p>
    <w:p>
      <w:r>
        <w:t>FR: TAF E-4799/2023 du 2 octobre 2023</w:t>
      </w:r>
    </w:p>
    <w:p>
      <w:r>
        <w:t>IT: TAF E-4799/2023 del 2 ottobre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 nach entsprechender Verbesserung vom 13. September 2023 –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t>E-4799/2023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begründete ihren Entscheid im Wesentlichen damit, dass die Beschwerdeführenden nicht zu der vom Bundesrat definierten Gruppe der schutzberechtigten Personen gehörten, weil sie vor dem 24. Februar 2022 nicht in der Ukraine wohnhaft gewesen seien. Sie seien zwar ukrainische Staatsangehörige, lebten aber seit (…) 2021 in Polen und hätten ihren Lebensmittelpunkt dort gehabt. Das Arbeitsvisum des Be- schwerdeführers sei nach wie vor gültig und die Beschwerdeführerin und das gemeinsame Kind verfügten nach wie vor über einen gültigen polni- schen Schutzstatus. Angesichts der vorliegenden expliziten Zustimmung von Polen zur Rückübernahme sei auch nicht davon auszugehen, dass die bestehenden Aufenthaltsbewilligungen widerrufen oder nicht verlängert werden könnten. Es sei vielmehr davon auszugehen, dass – solange der Krieg in der Ukraine andauere – sämtliche Aufenthaltsbewilligungen von ukrainischen Staatsbürgern in Polen kontinuierlich verlängert würden, so auch das Arbeitsvisum des Beschwerdeführers. Anderenfalls könnte er sich um einen Schutzstatus bemühen. Gestützt auf das Subsidiaritätsprin- zip (Schutzalternative in einem anderen Staat) und aufgrund des fehlenden Lebensmittelpunktes in der Ukraine zum Zeitpunkt des Kriegsausbruchs sei ihr Gesuch um Gewährung des vorübergehenden Schutzes abzuwei- sen. Es seien darüber hinaus keine Anhaltspunkte für eine in Polen drohende menschenrechtswidrige Behandlung auszumachen, weshalb der Wegwei- sungsvollzug zulässig sei. Die Beschwerdeführenden seien beide jung und hätten in Polen mehrere Jahre lang legal gearbeitet, verfügten weiterhin über gültige Aufenthaltsbewilligungen, weshalb es ihnen freistehe, eine neue Beschäftigung zu suchen. Sie sollten in der Lage sein, eine Arbeit zu finden, um ihre Lebenshaltungskosten zu decken. Soziale und wirtschaftli- che Schwierigkeiten, von welchen die vor Ort ansässige Bevölkerung im Allgemeinen ebenfalls betroffen seien, stellten keine konkrete Gefährdung</w:t>
      </w:r>
    </w:p>
    <w:p>
      <w:r>
        <w:t>E-4799/2023 Seite 6 im Sinne von Art. 83 Abs. 4 AIG dar. Sollten sie kurzfristig einmal nicht mehr in der Lage sein, selbständig für sich zu sorgen, könnten sie sich an die zuständigen Behörden wenden und um eine Unterkunft oder sozialstaatli- che Unterstützung ersuchen. Der Wegweisungsvollzug sei folglich zumut- bar und überdies auch möglich.</w:t>
      </w:r>
    </w:p>
    <w:p>
      <w:r>
        <w:rPr>
          <w:b/>
        </w:rPr>
        <w:t>E. 4.2</w:t>
      </w:r>
    </w:p>
    <w:p>
      <w:r>
        <w:t>In ihrer Rechtsmitteleingabe führen die Beschwerdeführenden aus, sie seien eine junge Familie aus der Ukraine und am (…) Mai 2023 in die Schweiz gereist, um hier um Asyl zu ersuchen. Sie könnten aufgrund des Krieges nicht in die Ukraine zurückkehren. Mit der Geburt ihres Sohnes hätten die «Arbeitsprobleme» in Polen begonnen. Trotz des Schutzstatus der Beschwerdeführerin und des gemeinsamen Sohnes hätten sie keine finanzielle Unterstützung erhalten. Sie würden das Bundesverwaltungsge- richt darum bitten, ihren Fall «noch einmal zu überdenken». Die Welt stehe zurzeit am Rande eines dritten Weltkriegs, weshalb sie sich weder in Polen noch in der Ukraine sicher fühlen würden. In Polen hätten sie ausserdem niemanden, der sie unterstützen könnte. Sie hätten keine Verwandten, keine Freunde, keine Unterkunft und keine Arbeit. Ausserdem könnten sie – selbst, wenn sie eine Arbeit finden würden – mit dem Gehalt nicht für ihren Lebensunterhalt aufkommen. Die Haltung der polnischen Bevölke- rung gegenüber den Ukrainern verschlechtere sich überdies täglich. Die Schweiz sei hingegen das sicherste, am weitesten entwickelte und umwelt- freundlichste Land mit netten Menschen und einer demokratischen Menta- lität, was ihnen sehr wichtig sei. Sie wünschten sich, dass ihr Kind in Si- cherheit aufwachsen könne und eine Zukunft habe.</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(Bstn. a-c) dieses Erlasses gilt der Schutzstatus für folgende Personenkategorien:</w:t>
      </w:r>
    </w:p>
    <w:p>
      <w:r>
        <w:t>E-4799/2023 Seite 7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5.2</w:t>
      </w:r>
    </w:p>
    <w:p>
      <w:r>
        <w:t>Beabsichtigt das SEM, den vorübergehenden Schutz zu verweigern, so setzt es das Verfahren über die Anerkennung als Flüchtling oder das Wegweisungsverfahren unverzüglich fort (Art. 69 Abs. 4 AsylG). Trotz des Hinweises der Beschwerdeführenden auf Beschwerdeebene, wonach sie in die Schweiz gekommen seien, um hier um Asyl zu ersuchen, ist nicht davon auszugehen, dass sie hier tatsächlich ein Asylgesuch stellen woll- ten, zumal sie kontinuierlich zum Ausdruck bringen, dass sie die Gewäh- rung des «S-Status» anstreben und sie keine Asylgründe geltend machen. Da folglich kein Asylgesuch gestellt wurde und den Akten auch keine Hin- weise auf das Vorliegen von Asylgründen zu entnehmen sind, sind lediglich allfällige Wegweisungsvollzugshindernisse zu prüfen.</w:t>
      </w:r>
    </w:p>
    <w:p>
      <w:r>
        <w:rPr>
          <w:b/>
        </w:rPr>
        <w:t>E. 5.3</w:t>
      </w:r>
    </w:p>
    <w:p>
      <w:r>
        <w:t>Ist der Vollzug der Wegweisung nicht zulässig, nicht zumutbar oder nicht möglich, so regelt das SEM das Anwesenheitsverhältnis nach den gesetzlichen Bestimmungen über die vorläufige Aufnahme (vgl. Art. 69 Abs. 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w:t>
      </w:r>
    </w:p>
    <w:p>
      <w:r>
        <w:t>E-4799/2023 Seite 8 entgegenstehen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6.1</w:t>
      </w:r>
    </w:p>
    <w:p>
      <w:r>
        <w:t>Bei den Beschwerdeführenden handelt es sich unbestrittenermassen um ukrainische Staatsbürger. Diese hatten jedoch – entgegen deren Be- hauptung anlässlich der schriftlichen Kurzbefragungen (vgl. SEM-Akten […]-3/33) – am 24. Februar 2022 keinen Wohnsitz in ihrem Heimatland, da sie sich seit (…) 2021 in Polen aufgehalten hatten. Dies bestätigen sie schliesslich auch während der mündlichen Befragungen (vgl. A10 und A11). Nach dem Willen des Bundesrates soll die Gewährung des Schutz- status S für Personen ausgeschlossen sein, «denen bereits in einem an- deren EU-Staat der Schutzstatus zugesprochen worden ist» (vgl. Medien- mitteilung des Bundesrates vom 11. März 2022, verfügbar unter https://www.sem.admin.ch/sem/de/home/sem/medien/mm.msg-id-87556. html, zuletzt abgerufen am 27. September 2023). Die Beschwerdeführen- den verfügen über einen Schutzstatus im EU-Land Polen, das sich zu ihrer Rückübernahme bereit erklärt hat. Das Vorgehen des SEM, das Gesuch um Gewährung vorübergehenden Schutzes gestützt auf das Subsidiari- tätsprinzip abzulehnen, ist daher nicht zu beanstanden (vgl. auch BVGE 2022 VI/1 E. 6.3). Die Beschwerdeschrift, in welcher lediglich Spe- kulationen über einen möglicherweise bevorstehenden Dritten Weltkrieg geäussert werden und wiederholt wird, dass die Situation in Polen nicht einfach gewesen sei, vermag zu keiner anderen Betrachtungsweise zu füh- ren.</w:t>
      </w:r>
    </w:p>
    <w:p>
      <w:r>
        <w:rPr>
          <w:b/>
        </w:rPr>
        <w:t>E. 6.2</w:t>
      </w:r>
    </w:p>
    <w:p>
      <w:r>
        <w:t>Die Beschwerdeführenden verfügen insbesondere weder über eine ausländerrechtliche Aufenthaltsbewilligung noch über einen Anspruch auf Erteilung einer solchen. Die Wegweisung wurde demnach vom SEM eben- falls zu Recht angeordnet (vgl. BVGE 2013/37 E. 4.4; 2009/50 E. 9, je m.w.H.). Dies wird in der Beschwerde denn auch nicht bestritten.</w:t>
      </w:r>
    </w:p>
    <w:p>
      <w:r>
        <w:rPr>
          <w:b/>
        </w:rPr>
        <w:t>E. 6.3</w:t>
      </w:r>
    </w:p>
    <w:p>
      <w:r>
        <w:t>Die Vorinstanz hat im Weiteren den Wegweisungsvollzug zu Recht als zulässig, zumutbar und möglich erkannt. Die polnischen Behörden haben</w:t>
      </w:r>
    </w:p>
    <w:p>
      <w:r>
        <w:t>E-4799/2023 Seite 9 ausdrücklich bestätigt, dass die Aufenthaltsbewilligungen beziehungs- weise das Visum der Beschwerdeführenden verlängert worden sind (vgl. SEM-Akten […]-18/1 und […]-20/1). Die Beschwerdeführenden haben in der Schweiz nicht um Asyl nachgesucht und den Akten sind keine Hinweise auf eine Verletzung des flüchtlingsrechtlichen Refoulement-Verbots (Art. 5 Abs. 1 AsylG; Art. 33 Abs. 1 des Abkommens vom 28. Juli 1951 über die Rechtsstellung der Flüchtlinge [FK, SR 0.142.30]) zu entnehmen. Es sind auch keine Anhaltspunkte für eine in Polen drohende menschenrechtswid- rige Behandlung im Sinne von Art. 25 Abs. 3 BV, von Art. 3 des Überein- kommens vom 10. Dezember 1984 gegen Folter und andere grausame, unmenschliche oder erniedrigende Behandlung oder Strafe (FoK, SR 0.105) und der Praxis zu Art. 3 EMRK ersichtlich. Der Wunsch nach einem Leben in der Schweiz ist zwar nachvollziehbar, aber offensichtlich nicht vollzugshinderlich. Die Vorbringen betreffend die Schwierigkeit, in Po- len eine Arbeitsstelle zu finden und keine finanzielle Unterstützung für ihr Kind erhalten zu haben, vermögen die gesetzliche Vermutung von Art. 83 Abs. 5 AIG, wonach der Vollzug der Wegweisung in einen EU- oder EFTA- Staat in der Regel als zumutbar erachtet wird (vgl. Anhang 2 der Verord- nung über den Vollzug der Weg- und Ausweisung sowie der Landesverwei- sung von ausländischen Personen [VVWAL, SR 142.281]), nicht umzu- stossen. Den Beschwerdeführenden war es – offenbar mehrmals – gelun- gen, in Polen eine Arbeitsstelle zu finden und in den letzten zwei Jahren für ihren Lebensunterhalt aufzukommen (vgl. A10 F9, F24 und A11 F7, F10 f., F19). Überdies legen sie selbst dar, dass sie mit dem Schutzstatus unterstützt worden seien (vgl. A10 F16 [kostenlose Geburt]), über eine Wohnung verfügt hätten (vgl. A11 F17), ihre Arbeit selbst gekündigt hätten (vgl. A10 F 24) und ihnen ein Betrag von Zł 700.– überwiesen worden sei (vgl. A10 F7). Es ist davon auszugehen, dass sie erneut Arbeit finden und für sich sorgen können. In diesem Zusammenhang ist mit der Vorinstanz darauf hinzuweisen, dass soziale und wirtschaftliche Schwierigkeiten, von welchen die vor Ort ansässige Bevölkerung im Allgemeinen betroffen ist, keine konkrete Gefährdung im Sinne von Art. 83 Abs. 4 AIG darstellen (vgl. BVGE 2008/34 E. 11.2.2). Insgesamt ist somit nicht davon auszugehen, dass die Beschwerdeführenden in Polen in eine existenzielle Notlage ge- raten würden. Schliesslich ist auch von der Möglichkeit des Wegweisungs- vollzugs auszugehen (Art. 83 Abs. 2 AIG), da die Beschwerdeführenden über gültige ukrainische Reisepässe verfügen, sich Polen ausdrücklich zu ihrer Rückübernahme bereit erklärt hat und sie über gültige Aufenthaltsbe- willigungen / Visa in diesem Land verfügen.</w:t>
      </w:r>
    </w:p>
    <w:p>
      <w:r>
        <w:t>E-4799/2023 Seite 10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8</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(Dispositiv nächste Seite)</w:t>
      </w:r>
    </w:p>
    <w:p>
      <w:r>
        <w:t>E-4799/2023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