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E-4797/2019 vom 14. Oktober 2019</w:t>
      </w:r>
    </w:p>
    <w:p>
      <w:r>
        <w:t>Bundesverwaltungsgericht, 2019-10-14, DE</w:t>
      </w:r>
    </w:p>
    <w:p>
      <w:r>
        <w:rPr>
          <w:b/>
        </w:rPr>
        <w:t xml:space="preserve">Quelle: </w:t>
      </w:r>
      <w:r>
        <w:t>https://mcp.opencaselaw.ch/entscheid/bvger_E-4797_2019</w:t>
      </w:r>
    </w:p>
    <w:p>
      <w:r>
        <w:t>FR: TAF E-4797/2019 du 14 octobre 2019</w:t>
      </w:r>
    </w:p>
    <w:p>
      <w:r>
        <w:t>IT: TAF E-4797/2019 del 14 ottobre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neue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vorbehältlich nachfolgend zu erörternder Einschränkung, einzutreten.</w:t>
      </w:r>
    </w:p>
    <w:p>
      <w:r>
        <w:rPr>
          <w:b/>
        </w:rPr>
        <w:t>E. 1.4</w:t>
      </w:r>
    </w:p>
    <w:p>
      <w:r>
        <w:t>Der vorliegenden Beschwerde kommt von Gesetzes wegen aufschiebende Wirkung zu (vgl. Art. 42 AsylG und Art. 55 VwVG) und die Vorinstanz hat diese auch nicht entzogen. Auf den diesbezüglichen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begründete sein Gesuch vom 27. Mai 2019 im Wesentlichen mit den Anschlägen von Ostern 2019. Aufgrund seiner Kontakte zu einer Politikerin - C._______ - stehe er wohl auf der Liste der Verdächtigen und müssen damit rechnen, als Oppositioneller ohne gerichtliche Anordnung verhaftet zu werden. Das Militär habe ihn und seine Geschwister im Visier. Da sich die Terroranschläge nach dem Entscheid des SEM vom 3. April 2019 ereignet hätten, sei zu prüfen, ob ein Wiedererwägungsgrund vorliege. Im Weiteren wies er unter Beilage eines Haftbefehls vom (...) 2014, einer polizeilichen Meldeaufforderung vom (...) 2018 und einem Schreiben eines Anwalts in Colombo vom (...) 2019 darauf hin, dass er immer noch gesucht werde.</w:t>
      </w:r>
    </w:p>
    <w:p>
      <w:r>
        <w:rPr>
          <w:b/>
        </w:rPr>
        <w:t>E. 4.2</w:t>
      </w:r>
    </w:p>
    <w:p>
      <w:r>
        <w:t>Das SEM prüfte die Vorbringen des Beschwerdeführers, wonach sich die politische Lage in Sri Lanka aufgrund der Terroranschläge von Ostern 2019 verändert und der Beschwerdeführer bei einer Rückkehr in seinen Heimatstaat flüchtlingsrechtlich relevante Verfolgungsmassnahmen zu befürchten hätte, als Mehrfachgesuch. Dabei kam es zum Schluss, den Akten könne nicht entnommen werden, dass der Beschwerdeführer einen Bezug zu den Anschlägen aufweise oder dessen verdächtigt würde. Die bloss abstrakte Angst vor verschärften behördlichen Massnahmen, ohne dabei einen persönlichen Konnex zu den Anschlägen herzustellen, vermöge die Anforderungen an die Annahme einer begründeten Verfolgungsfurcht nicht zu erfüllen. Es bestünde somit kein begründeter Anlass zur Annahme, dass der Beschwerdeführer bei einer Rückkehr nach Sri Lanka mit beachtlicher Wahrscheinlichkeit und in absehbarer Zukunft asylrelevanten Verfolgungsmassnahmen ausgesetzt sein werde. Es sei bereits in vorhergehende Verfahren festgestellt worden, dass der Beschwerdeführer keine stark risikobegründenden Faktoren im Sinne des Referenzurteils des Bundesverwaltungsgerichts E-1866/2015 aufweise. Die eingereichten Länderdokumentationen und Berichte seien nicht geeignet, zu einem für ihn günstigeren Schluss zu gelangen, wobei auf die Verfügung vom 13. Januar 2016 und das Urteil E-986/2016 vom 24. Juli 2018 hingewiesen wurde. Auf die weiteren Vorbringen des Beschwerdeführers trat das SEM nicht ein, da es sich bei der geltend gemachten, mit einem Haftbefehl vom (...) 2014 belegten Verfolgungssituation nicht um neue Asylgründe handle, sondern um einen Sachverhalt, der bereits vom Bundesverwaltungsgericht materiell geprüft worden sei. Es handle sich um Revisionsgründe, für deren Beurteilung das Bundesverwaltungsgericht zuständig sei.</w:t>
      </w:r>
    </w:p>
    <w:p>
      <w:r>
        <w:rPr>
          <w:b/>
        </w:rPr>
        <w:t>E. 5</w:t>
      </w:r>
    </w:p>
    <w:p>
      <w:r>
        <w:t>Vorab ist festzustellen, dass es sich bei den am 27. Mai 2019 respektive 28. Juni 2019 eingereichten Beweismitteln (Haftbefehl vom [...] 2014, polizeiliche Meldeaufforderung vom [...] 2018 und Schreiben eines Anwalts vom [...] 2019), gemäss denen der Beschwerdeführer in Sri Lanka weiterhin polizeilich gesucht worden sei, um solche handelt, die darauf abzielen, die im ordentlichen ersten Asylverfahren als unglaubhaft qualifizierten Vorbringen im Nachhinein als glaubhaft erscheinen zu lassen. Solche Begehren, die sich auf einen Sachverhalt beziehen, über den das Bundesverwaltungsgericht bereits materiell entschieden hat, können grundsätzlich nur im Rahmen einer Revision geprüft werden, welche in die Zuständigkeit des Bundesverwaltungsgerichts fällt, mit Ausnahme jener Beweismittel, die erst nach dem letzten Urteil - vorliegend also nach dem 24. Juli 2018 - entstanden sind, welche grundsätzlich wiedererwägungsrechtlich vom SEM zu prüfen sind. Indes ist zum Schreiben des sri-lankischen Anwalts vom (...) 2019 zu bemerken, dass dieser damit die polizeiliche Suche des Beschwerdeführers per Haftbefehl vom (...) 2014 bestätigt, weshalb es zurecht nicht separat in einem Wiedererwägungsverfahren vom SEM geprüft wurde, sondern im Rahmen eines Revisionsgesuchs gemeinsam mit den anderen eingereichten Beweismitteln zu prüfen wäre. Daher ist das SEM auf die diesbezüglichen Vorbringen zu Recht nicht eingetreten. Folglich ist auch auf die in diesem Zusammenhang erhobenen Rügen, wonach das SEM diese Beweismittel nicht geprüft habe und dem Beschwerdeführer keine Gelegenheit gegeben worden sei, die im früheren Asylverfahren abgesprochene Glaubwürdigkeit im Rahmen einer Anhörung herzustellen, nicht einzugehen.</w:t>
      </w:r>
    </w:p>
    <w:p>
      <w:r>
        <w:rPr>
          <w:b/>
        </w:rPr>
        <w:t>E. 6</w:t>
      </w:r>
    </w:p>
    <w:p>
      <w:r>
        <w:t>Die Vorinstanz hat die vom Beschwerdeführer im Zusammenhang mit den Anschlägen von Ostern 2019 vorgebrachten Tatsachen und eingereichten Beweismittel - eine damit erfolgte Verschärfung der Gefährdungslage in Sri Lanka und damit eine nachträgliche Veränderung der Sachlage in Bezug auf die Flüchtlingseigenschaft des Beschwerdeführers - zu Recht als Mehrfachgesuch gemäss Art. 111c AsylG entgegengenommen und geprüft. Folglich beschränkt sich der Prüfungsumfang des Bundesverwaltungsgerichts im Wesentlichen auf die Frage, ob die nach der Verfügung des SEM vom 3. April 2019 eingetretene Lageveränderung in Sri Lanka einen Anspruch auf Feststellung der Flüchtlingseigenschaft, Gewährung des Asyls und ob die individuelle Situation allenfalls die Feststellung der Undurchführbarkeit des Wegweisungsvollzuges begründe.</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Wie von der Vorinstanz zutreffend festgestellt worden ist, war vorliegend eine weitere Anhörung nicht erforderlich. Das vorliegende Mehrfachgesuch wurde nach dem rechtskräftigen Abschluss des letzten Asylverfahrens respektive des Mehrfachgesuchs vom 29. August 2018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substanziiert darzutun und mit entsprechenden Beweismitteln zu belegen. Dies hat der anwaltlich vertretene Beschwerdeführer mit dem schriftlich eingereichten Gesuch vom 27. Mai 2019 und Ergänzung vom 28. Juni 2019 getan.</w:t>
      </w:r>
    </w:p>
    <w:p>
      <w:r>
        <w:rPr>
          <w:b/>
        </w:rPr>
        <w:t>E. 8.2</w:t>
      </w:r>
    </w:p>
    <w:p>
      <w:r>
        <w:t>Die Vorinstanz hat nach korrekter Sachverhaltsfeststellung in seinen Erwägungen mit einlässlicher und überzeugender Begründung zutreffend ausgeführt, die im Mehrfachgesuch neu geltend gemachten Verfolgungsvorbringen des Beschwerdeführers - die Befürchtungen infolge der Anschläge an Ostern 2019 behördlichen Massnahmen ausgesetzt zu werden - würden den Anforderungen an die Flüchtlingseigenschaft nicht gerecht werden, weshalb er keinen Anspruch auf Anerkennung der Flüchtlingseigenschaft und Gewährung des Asyls habe. Die vorinstanzlichen Erwägungen sind in keinem Punkt zu beanstanden. Es kann insoweit zur Vermeidung von Wiederholungen vorab auf die angefochtene Verfügung verwiesen werden. Die Ausführungen in der Beschwerde führen zu keiner anderen Betrachtungsweise. Die aktuelle Lage in Sri Lanka war seit den verheerenden Anschlägen vom 21. April 2019 zwar als volatil zu beurteilen, jedoch ist aufgrund dessen nicht auf eine generell erhöhte Gefährdung von zurückkehrenden tamilischen Staatsangehörigen zu schliessen, zumal der seither verhängte Ausnahmezustand vier Monate nach dessen Inkraftsetzung am 20. August 2019 wieder aufgehoben beziehungsweise nicht verlängert worden ist. Insofern ist an der Lageeinschätzung des Referenzurteils des Bundesverwaltungsgericht E-1866/2015 vom 15. Juli 2016 weiterhin festzuhalten. Es ist nicht davon auszugehen, dass dem Beschwerdeführer persönlich im Falle einer Rückkehr nach Sri Lanka ernsthafte Nachteile im Sinne von Art. 3 drohen würden. Der auf Beschwerdeebene gemachte Hinweis auf das Verschwinden des Medienreporters H._______ aufgrund dessen Tätigkeit - das Aufzeigen von Menschenrechtsverletzungen (gemäss dem eingereichten Bericht auf Wikipedia soll H._______ im (...) 2009 umgebracht worden sein) - vermag an dieser Beurteilung nichts zu ändern, zumal diesbezüglich kein persönlicher Bezug zum Beschwerdeführer zu erblicken ist.</w:t>
      </w:r>
    </w:p>
    <w:p>
      <w:r>
        <w:rPr>
          <w:b/>
        </w:rPr>
        <w:t>E. 8.3</w:t>
      </w:r>
    </w:p>
    <w:p>
      <w:r>
        <w:t>Zusammenfassend folgt, dass das SEM das Bestehen einer neuen Verfolgungssituation des Beschwerdeführers und mithin die von ihm behaupteten Ansprüche auf Feststellung der Flüchtlingseigenschaft und Gewährung des Asyls zu Recht verneint hat. Insgesamt besteht somit auch keine Veranlassung, die Verfügung aus formellen oder materiellen Gründen aufzuheben und die Sache an die Vor- instanz zurückzuweisen.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 unter Mitberücksichtigung der oben erwähnten Aufhebung des Ausnahmezustands - entgegen der Auffassung des Beschwerdeführers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hat sich auch einlässlich mit der Frage der Zumutbarkeit des Vollzugs der Wegweisung des aus dem Distrikt Jaffna stammenden Beschwerdeführers befasst und die Zumutbarkeit bejaht. Diesen zu bestätigenden Erwägungen ist abgesehen vom erneuten Hinweis auf die Aufhebung des Ausnahmezustands grundsätzlich nichts beizufügen. Der Beschwerdeführer macht in seiner Rechtsmitteleingabe zwar geltend, seine Familie verfüge nicht über genügend finanzielle Mittel und sei auf seine finanzielle Unterstützung angewiesen. Im Gegensatz zu seiner Situation in der Schweiz habe er in Sri Lanka keine beruflichen Perspektiven, da er dort nur in der Landwirtschaft oder als Tuktuk-Fahrer arbeiten könne. Hierzu ist festzuhalten, dass der Beschwerdeführer wie bereits im ersten Asylverfahren (E-986/2016) festgestellt worden ist, mit seinen Eltern, Geschwistern und mehreren Verwandten über ein tragfähiges Beziehungsnetz verfügt. Es kann davon ausgegangen werden, dass er dort eine gesicherte Wohnsituation antreffen und eine Arbeit finden wird. Ausserdem ist zu berücksichtigen, dass er in der Schweiz gewisse Berufserfahrungen gesammelt hat, was bei der Suche nach einer Arbeit von Vorteil sein können. 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war.</w:t>
      </w:r>
    </w:p>
    <w:p>
      <w:r>
        <w:rPr>
          <w:b/>
        </w:rPr>
        <w:t>E. 12.1</w:t>
      </w:r>
    </w:p>
    <w:p>
      <w:r>
        <w:t>Der Beschwerdeführer ersuchte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12.2</w:t>
      </w:r>
    </w:p>
    <w:p>
      <w:r>
        <w:t>Mit dem vorliegenden Direktentscheid ist das Gesuch um Verzicht auf die Erhebung eines Kostenvorschusses gegenstandslos geworden.</w:t>
      </w:r>
    </w:p>
    <w:p>
      <w:r>
        <w:rPr>
          <w:b/>
        </w:rPr>
        <w:t>E. 12.3</w:t>
      </w:r>
    </w:p>
    <w:p>
      <w:r>
        <w:t>Das Gesuch um unentgeltliche Rechtsverbeiständung im Sinne von Art. 102m Abs. 1 AsylG ist mangels Erfüllens der Voraussetzungen von Art. 65 Abs. 1 VwVG ebenfalls abzuweisen.</w:t>
      </w:r>
    </w:p>
    <w:p>
      <w:r>
        <w:rPr>
          <w:b/>
        </w:rPr>
        <w:t>E. 12.4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