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E-4797/2016 vom 19. Januar 2017</w:t>
      </w:r>
    </w:p>
    <w:p>
      <w:r>
        <w:t>Bundesverwaltungsgericht, 2017-01-19, FR</w:t>
      </w:r>
    </w:p>
    <w:p>
      <w:r>
        <w:rPr>
          <w:b/>
        </w:rPr>
        <w:t xml:space="preserve">Quelle: </w:t>
      </w:r>
      <w:r>
        <w:t>https://mcp.opencaselaw.ch/entscheid/bvger_E-4797_2016</w:t>
      </w:r>
    </w:p>
    <w:p>
      <w:r>
        <w:t>FR: TAF E-4797/2016 du 19 janvier 2017</w:t>
      </w:r>
    </w:p>
    <w:p>
      <w:r>
        <w:t>IT: TAF E-4797/2016 del 19 gennaio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en cas de retour en Tunisie, le recourant craint d'être victime d'actes de représailles suite à une altercation survenue avec des personnes appartenant à un mouvement religieux extrémiste. Il a également fait valoir la situation générale d'insécurité régnant dans son pays d'origine.</w:t>
      </w:r>
    </w:p>
    <w:p>
      <w:r>
        <w:rPr>
          <w:b/>
        </w:rPr>
        <w:t>E. 3.2</w:t>
      </w:r>
    </w:p>
    <w:p>
      <w:r>
        <w:t>L'intéressé n'a toutefois pas établi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S'agissant tout d'abord des allégations de l'intéressé relatives au climat d'insécurité et de violence générale régnant en Tunisie, en raison de la présence de mouvements religieux extrémistes, force est de constater que, l'intéressé n'a pas fait valoir de persécution individuelle et ciblée contre lui ; ce motif n'est pas pertinent au sens de l'art. 3 LAsi (cf. notamment ATAF 2008/12 consid. 7 et Jurisprudence et informations de la Commission suisse de recours en matière d'asile [JICRA] 1998 n° 17 consid. 4c, bb). L'intéressé reconnaît d'ailleurs dans sa réplique du 27 septembre 2016 que la situation générale dans son pays n'a eu qu'un rôle mineur dans son départ.</w:t>
      </w:r>
    </w:p>
    <w:p>
      <w:r>
        <w:rPr>
          <w:b/>
        </w:rPr>
        <w:t>E. 3.4</w:t>
      </w:r>
    </w:p>
    <w:p>
      <w:r>
        <w:t>Cela précisé, indépendamment de la question de la vraisemblance des faits rapportés par l'intéressé, selon la jurisprudence, il convient d'imputer à l'Etat le comportement non seulement de ses agents, mais également de tiers qui infligent des préjudices déterminants en matière d'asile, lorsque l'Etat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la reconnaissance de la qualité de réfugié que si l'Etat d'origine n'accorde pas une protection adéquate. En effet, selon le principe de subsidiarité de la protection internationale (in casu celle qui pourrait être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ATAF 2011/51, 2008/12 et 2008/4). Toutefois, l'intéressé n'a en rien établi que les menaces, dont il aurait été victime de la part d'extrémistes religieux, seraient tolérées par les autorités de son pays, en sorte qu'il n'aurait pas eu la possibilité de les dénoncer et, partant d'obtenir leur protection. En effet, il n'a en rien démontré que les autorités tunisiennes encourageraient ce genre de comportement, le soutiendraient ou même le tolèreraient. Il ne peut non plus être soutenu que la Tunisie ne dispose pas de structures suffisantes et accessibles pour lutter contre de tels agissements. Dans ces conditions, il n'existe aucun motif sérieux et avéré de conclure que l'intéressé y serait exposé à des préjudices déterminants en matière d'asile. A cela s'ajoute qu'en l'espèce, le recourant n'a entrepris aucune démarche pour demander protection auprès des autorités de son pays (cf. p-v d'audition du 4 septembre 2014 p. 9 et p-v d'audition du 18 novembre 2015 p. 6). Il a certes déclaré qu'il avait peur et qu'il ne voulait pas avoir de problèmes (cf. ibidem). Ces explications ne sauraient cependant constituer un motif suffisant pour justifier l'absence de sollicitation de la protection des autorités tunisiennes et pour admettre que l'intéressé n'aurait pas pu bénéficier d'une protection efficace contre d'éventuels préjudices émanant d'extrémistes religieux, ce d'autant que l'intéressé a lui-même reconnu que s'il s'était plaint à la police, celle-ci les aurait arrêtés et mis en prison (cf. p-v d'audition du 18 novembre 2015 p. 6). Dans ces conditions, il appartient au recourant de s'adresser en priorité aux autorités de son pays, s'il entend obtenir une protection adéquate contre d'éventuels risques de représailles de la part de ces extrémistes, étant rappelé qu'aucun Etat ne peut assurer une sécurité absolue aux personnes résidant sur son territoire. En conséquence, les motifs tels qu'invoqués ne sont pas pertinents en matière d'asile.</w:t>
      </w:r>
    </w:p>
    <w:p>
      <w:r>
        <w:rPr>
          <w:b/>
        </w:rPr>
        <w:t>E. 3.5</w:t>
      </w:r>
    </w:p>
    <w:p>
      <w:r>
        <w:t>Au demeurant et bien que cela ne soit pas déterminant au vu de ce qui précède, force est de constater que le recourant n'a pas établi la crédibilité des faits qu'il avance en relation avec ses craintes de représailles de la part d'extrémistes religieux. En effet, ses déclarations ne sont que de simples affirmations de sa part et ne reposent sur aucun fondement concret et sérieux, ni ne sont étayées par des moyens de preuve pertinents. A cela s'ajoute qu'au stade du recours, l'intéressé a présenté une nouvelle version des faits qui seraient à l'origine de son départ de Tunisie. Ainsi, il a pour la première fois affirmé que l'altercation verbale au sujet de son frère l'avait opposé à un imam responsable dans sa région. Toutefois, lors de ses deux premières auditions, il a déclaré avoir eu cette confrontation avec quatre ou cinq personnes qui accompagnaient toujours son frère. De plus, interrogé sur ce qu'il savait de ces personnes, il a uniquement indiqué qu'il s'agissait d'extrémistes religieux de son quartier, mais n'a à aucun moment mentionné que l'un d'entre eux aurait été un imam, de surcroît responsable dans sa région (cf. p-v d'audition du 4 septembre 2014 p. 8 et p-v d'audition du 18 novembre 2015 p. 5 s.). Par ailleurs, c'est également seulement au stade du recours que l'intéressé a fait état de menaces de mort concrètes formulées à son encontre par l'imam, lors de leur confrontation. En effet, interrogé sur les propos échangés lors de cet événement, il a déclaré lors de la première audition que les extrémistes religieux ne lui avaient rien répondu et, lors de la seconde audition, que ceux-ci lui avaient conseillé de ne pas se mêler de cela et avait essayé de le convaincre du bien-fondé de leurs démarches (cf. p-v d'audition du 4 septembre 2014 p. 9 et p-v d'audition du 18 novembre 2015 p. 6). Il n'a toutefois fait mention d'aucune menace qui aurait été proférée à cette occasion. Enfin, les allégations relatives au fait que son frère aurait été témoin d'une conversation des membres du groupe religieux extrémiste, selon laquelle ceux-ci entendaient mettre les menaces de mort à exécution, sont également nouvelles et apparaissent être articulées pour les seuls besoins de la cause. En effet, lors de ses auditions, l'intéressé n'a à aucun moment mentionné cet événement, alors qu'il ressort du recours que c'est sur la base de cette information capitale qu'il aurait quitté son pays. Au contraire, au cours de ses auditions, le recourant a déclaré que, suite à cette dispute, il ne s'était plus rien passé et qu'il n'avait pas revu ces extrémistes religieux. Il a par ailleurs affirmé que la raison pour laquelle il craignait de rentrer en Tunisie était qu'il avait peur de ce genre de personnes (cf. p-v d'audition du 4 septembre 2014 p. 9 et p-v d'audition du 18 novembre 2015 p. 7). Ces constatations sont de nature à entacher considérablement la crédibilité du recourant en ce qui concerne les motifs d'asile allégués. Les explications données à ce sujet par l'intéressé, à savoir que ses propos auraient été simplifiés par la traduction effectuée lors des auditions ou, au contraire, qu'il n'aurait pas donné suffisamment de détails en raison notamment du stress lié à l'audition, ne sauraient convaincre. Dans ces conditions, le recourant n'a pas rendu vraisemblable qu'il pourrait être concrètement victime de sérieux préjudices en cas de retour en Tunisie.</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6.5</w:t>
      </w:r>
    </w:p>
    <w:p>
      <w:r>
        <w:t>En l'occurrence, rien n'indique que l'exécution du renvoi en Tunisie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Actuellement, la Tunisie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7.4</w:t>
      </w:r>
    </w:p>
    <w:p>
      <w:r>
        <w:t>Il reste dès lors à examiner si le retour du recourant dans son pays équivaudrait à le mettre concrètement en danger à bref délai en raison de sa situation personnelle.</w:t>
      </w:r>
    </w:p>
    <w:p>
      <w:r>
        <w:rPr>
          <w:b/>
        </w:rPr>
        <w:t>E. 7.5</w:t>
      </w:r>
    </w:p>
    <w:p>
      <w:r>
        <w:t>En l'espèce, l'intéressé fait valoir des problèmes de santé qui, selon lui, constitueraient un obstacle à l'exécution de son renvoi.</w:t>
      </w:r>
    </w:p>
    <w:p>
      <w:r>
        <w:rPr>
          <w:b/>
        </w:rPr>
        <w:t>E. 7.5.1</w:t>
      </w:r>
    </w:p>
    <w:p>
      <w:r>
        <w:t>Il ressort du dossier que le recourant souffre d'une maladie pulmonaire obstructive sévère (Broncho Pneumopathie Chronique Obstructive, BPCO). Son état nécessite la prise d'un traitement médicamenteux et d'un suivi médical régulier.</w:t>
      </w:r>
    </w:p>
    <w:p>
      <w:r>
        <w:rPr>
          <w:b/>
        </w:rPr>
        <w:t>E. 7.5.2</w:t>
      </w:r>
    </w:p>
    <w:p>
      <w:r>
        <w:t>Cela étant, force est de constater que, selon les informations à disposition du Tribunal, les soins nécessaires aux affections de l'intéressé sont en principe disponibles en Tunisie. En effet, les structures médicales à disposition sont suffisantes et en état de lui garantir de manière satisfaisante une existence conforme à la dignité humaine. A titre d'exemples, et comme l'a relevé à juste titre le SEM dans sa détermination du 9 septembre 2016, le (...), où le recourant a vécu et où résident toujours les membres de sa famille, dispose d'établissements susceptibles de lui assurer les soins appropriés, en particulier B._______. En outre, C._______ à D._______ dispose également d'un service de pneumologie et se situe dans un rayon de moins de 50 kilomètres du (...). Le Tribunal relève encore que ce gouvernorat compte une trentaine de praticiens exerçant dans le domaine de la pneumologie, et que le gouvernorat de D._______ en compte une soixantaine (cf. Psychologie et santé, Liste des pneumologues en Tunisie, disponible à &lt; http://psychologie-sante.tn/pneumologues-en-tunisie/ &gt;, consulté le 7 décembre 2016). Il ne peut être ignoré non plus que l'intéressé a lui-même indiqué qu'il avait déjà bénéficié de soins en Tunisie pour ses problèmes médicaux, dans un hôpital (...) et qu'il n'avait pas quitté ce pays pour de tels motifs (cf. p-v d'audition du 18 novembre 2015 p. 4 s.). Enfin, il est rappelé qu'il n'est pas déterminant que la qualité des soins, en particulier le savoir-faire médical, n'atteigne pas dans ce pays, les standards élevés existant en Suisse.</w:t>
      </w:r>
    </w:p>
    <w:p>
      <w:r>
        <w:rPr>
          <w:b/>
        </w:rPr>
        <w:t>E. 7.5.3</w:t>
      </w:r>
    </w:p>
    <w:p>
      <w:r>
        <w:t>Cela précisé, comme le SEM l'a également relevé à juste titre, l'intéressé pourra se procurer les médicaments nécessaires à son traitement en Tunisie, notamment auprès de (...), à D._______. En outre, le recourant pourra se constituer une réserve de médicaments avant son départ de Suisse.</w:t>
      </w:r>
    </w:p>
    <w:p>
      <w:r>
        <w:rPr>
          <w:b/>
        </w:rPr>
        <w:t>E. 7.5.4</w:t>
      </w:r>
    </w:p>
    <w:p>
      <w:r>
        <w:t>S'agissant du financement des coûts relatifs aux soins essentiels nécessités par l'intéressé, d'après les renseignements à disposition du Tribunal, 68 % de la population tunisienne est couverte par la Caisse nationale d'assurance maladie (CNAM), et la plus grande partie (98 %) de la population tunisienne bénéficie d'une couverture maladie (cf. Noureddine Achour, Le système de santé tunisien : état des lieux et défis, septembre 2011, p. 13, disponible à http://www.unfpa-tunisie.org/usp/images/stories/pdfs/m2/Le_syst%C3%A8me_de_sant%C3% A9_tunisien_NAchour.pdf , consulté le 6 décembre 2016). Il convient toutefois de souligner, comme l'a d'ailleurs indiqué le SEM dans la décision querellée, que, dans l'éventualité où l'intéressé ne bénéficierait pas de la couverture du CNAM ni d'une assurance privée, il pourra encore demander une aide étatique ainsi qu'une carte de santé afin d'obtenir l'assistance médicale gratuite par l'intermédiaire du Programme national d'aide aux familles nécessiteuses. Il est par ailleurs loisible à l'intéressé de solliciter de la part du SEM une aide individuelle au retour. Il pourrait ainsi bénéficier, cas échéant et comme déjà indiqué plus haut (consid. 7.5.3), d'une réserve de médicaments à emporter, voire d'un soutien financier destiné à assurer, pour un laps de temps convenable, une prise en charge des soins médicaux nécessaires dans son pays d'origine (cf. art. 93 al. 1 let. d LAsi et 75 de l'Ordonnance 2 sur l'asile relative au financement du 11 août 1999 [OA 2, RS 142.312]). Le recourant n'a en outre pas démontré qu'il serait en incapacité de travailler et donc de trouver les moyens de financer ses soins. Il dispose d'une formation scolaire et d'expériences professionnelles (cf. p-v d'audition du 4 septembre 2014 p. 4 et p-v d'audition du 18 novembre 2015 p. 4). On peut raisonnablement penser qu'il devrait, à court ou moyen terme et en dépit des difficultés sur le plan de l'emploi, retrouver une activité lucrative. En outre, le recourant pourra compter sur le soutien affectif et matériel d'un réseau familial et social. En effet, il ressort des auditions que l'intéressé a encore en Tunisie sa mère, deux soeurs et son frère (cf. p-v d'audition du 18 novembre 2015 p. 3). Il peut dès lors être admis, au vu de l'ensemble de ces facteurs, qu'il sera à même d'assurer ses besoins essentiels.</w:t>
      </w:r>
    </w:p>
    <w:p>
      <w:r>
        <w:rPr>
          <w:b/>
        </w:rPr>
        <w:t>E. 7.5.5</w:t>
      </w:r>
    </w:p>
    <w:p>
      <w:r>
        <w:t>Dans ces circonstances, le Tribunal estime que les problèmes médicaux de l'intéressé, bien que non négligeables, ne constituent pas un obstacle à l'exécution du renvoi.</w:t>
      </w:r>
    </w:p>
    <w:p>
      <w:r>
        <w:rPr>
          <w:b/>
        </w:rPr>
        <w:t>E. 7.6</w:t>
      </w:r>
    </w:p>
    <w:p>
      <w:r>
        <w:t>En outre, il ne ressort du dossier aucun autre élément dont on pourrait inférer que l'exécution du renvoi impliquerait, à bref délai, une mise en danger concrète du recourant. A cet égard, comme déjà indiqué plus haut (consid. 7.5.4), le Tribunal rappelle que le recourant est célibataire et bénéficie d'expériences professionnelles. De plus, il dispose d'un réseau familial et social dans son pays d'origine, sur lequel il est censé pouvoir compter à son retour.</w:t>
      </w:r>
    </w:p>
    <w:p>
      <w:r>
        <w:rPr>
          <w:b/>
        </w:rPr>
        <w:t>E. 7.7</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également être rejeté.</w:t>
      </w:r>
    </w:p>
    <w:p>
      <w:r>
        <w:rPr>
          <w:b/>
        </w:rPr>
        <w:t>E. 10.1</w:t>
      </w:r>
    </w:p>
    <w:p>
      <w:r>
        <w:t>L'assistance judiciaire totale ayant été accordée par décision incidente du 29 août 2016, il n'est pas perçu de frais (art. 65 PA et art. 110a al. 1 LAsi).</w:t>
      </w:r>
    </w:p>
    <w:p>
      <w:r>
        <w:rPr>
          <w:b/>
        </w:rPr>
        <w:t>E. 10.2</w:t>
      </w:r>
    </w:p>
    <w:p>
      <w:r>
        <w:t>Sur la base du décompte de prestations du 27 septembre 2016, prévoyant un tarif horaire de 180 francs, il y a lieu d'allouer au mandataire d'office une indemnité de 1'617 francs (TVA comprise) (à charge pour lui de restituer à son mandant la provision de 300 francs qui lui a déjà été versée), conformément aux art. 12 et 14 al. 2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