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E-4795/2015 vom 10. Februar 2017</w:t>
      </w:r>
    </w:p>
    <w:p>
      <w:r>
        <w:t>Bundesverwaltungsgericht, 2017-02-10, FR</w:t>
      </w:r>
    </w:p>
    <w:p>
      <w:r>
        <w:rPr>
          <w:b/>
        </w:rPr>
        <w:t xml:space="preserve">Quelle: </w:t>
      </w:r>
      <w:r>
        <w:t>https://mcp.opencaselaw.ch/entscheid/bvger_E-4795_2015</w:t>
      </w:r>
    </w:p>
    <w:p>
      <w:r>
        <w:t>FR: TAF E-4795/2015 du 10 février 2017</w:t>
      </w:r>
    </w:p>
    <w:p>
      <w:r>
        <w:t>IT: TAF E-4795/2015 del 10 febbraio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(cf. art. 48 PA). Présenté dans la forme et dans le délai prescrits par la loi, le recours est recevable (cf.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déclarations du recourant et les documents qu'il a produits ne permettent pas de tenir pour vraisemblable sa qualité de réfugié.</w:t>
      </w:r>
    </w:p>
    <w:p>
      <w:r>
        <w:rPr>
          <w:b/>
        </w:rPr>
        <w:t>E. 3.2</w:t>
      </w:r>
    </w:p>
    <w:p>
      <w:r>
        <w:t>Ainsi, la description de l'évasion du village de F._______ apparaît stéréotypée et peu convaincante. La facilité avec laquelle lui et l'homme qui l'accompagnait auraient réussi à s'échapper du village où ils avaient été faits prisonniers, grâce au concours providentiel d'une jeune femme qui les aurait pris en pitié, n'est pas compatible avec l'attitude des villageois à leur endroit, lesquels les auraient prétendument condamnés à mort et les auraient certainement, dans ce cas, surveillés de manière plus attentive. La lettre du 14 janvier 2013 ne donne pas plus de crédit au récit de l'intéressé. En effet, en plus des remarques pertinentes déjà faites par le SEM dans sa détermination du 13 octobre 2015, il convient de relever l'attitude incohérente qu'auraient les autorités nigérianes, hostiles à l'intéressé, à établir un tel document, manifestement rédigé afin de servir la cause de celui-ci. Il n'est pas non plus crédible que le recourant ait commis l'extrême imprudence de communiquer à un inconnu, rencontré dans la rue, les réels motifs de sa fuite, alors qu'à en suivre son récit, de nombreuses personnes soupçonnées d'être homosexuelles, dont l'homme qui l'avait élevé, venaient de se faire tuer. Le recourant s'est d'ailleurs montré inconstant en alléguant, dans un premier temps, qu'il avait appris que C._______ ou D._______, selon les versions, avait été tué, sans être retourné chez lui (cf. audition du 15 février 2013, ch. 4.04, p. 6), puis, dans un deuxième temps, qu'il avait vu celui-ci "en train de brûler" à son domicile (cf. audition du 26 septembre 2013, R28, cf. également R36 à 39). S'agissant d'un événement aussi marquant, la contradiction du recourant sur ce point est difficilement explicable. Aussi, l'avis mortuaire concernant le prénommé, produit à l'état de photocopie, de mauvaise qualité, et qui n'est pas un document officiel, ne saurait se voir accorder une valeur probante déterminante. Il en va de même de la vidéo sur la clé USB, sur laquelle il n'est pas possible d'identifier les personnes qui y apparaissent. La lettre de l'amie de l'intéressé, datée de près de trois ans après le décès du gardien du recourant, rend quant à elle le contenu du récit de celui-ci encore plus incohérent. Son auteur y présente en effet ses condoléances à l'intéressé pour la perte de son "partenaire", ce qui est dénué de tout sens à la lumière du contexte décrit. Enfin, quoi qu'en dise le recourant, il n'est guère vraisemblable que son voyage jusqu'en Suisse ait été financé et organisé par un généreux inconnu rencontré dans la rue, en une seule journée, et qu'il ait embarqué à bord d'un bateau dont il ignorait la destination.</w:t>
      </w:r>
    </w:p>
    <w:p>
      <w:r>
        <w:rPr>
          <w:b/>
        </w:rPr>
        <w:t>E. 3.3</w:t>
      </w:r>
    </w:p>
    <w:p>
      <w:r>
        <w:t>Le récit du recourant n'étant aucunement convaincant, la réalité de l'homosexualité alléguée (cf. notamment le point n°48 du mémoire recours), n'est pas crédible. A cet égard, il doit être relevé que l'intéressé n'a, lors de ses auditions, à aucun moment prétendu être homosexuel. Il a en effet uniquement déclaré qu'il avait été abusé sexuellement par l'homme qui l'avait élevé et qu'il avait échappé à une autre agression avant son expatriation, faits qui ne donnent aucune indication sur sa propre orientation sexuelle. Expressément entendu sur les raisons s'opposant à son renvoi vers le Nigéria, il s'est limité à répondre qu'il avait peur d'y retourner "car on ne s'occupe plus des gens qui n'ont plus personne" (cf. audition du 15 février 2013, ch. 7.03, p. 9). Il ne fait aucun doute que s'il craignait un risque de persécution future lié à son orientation sexuelle, il n'aurait pas manqué d'en faire état d'entrée de cause, ce qui n'a cependant pas été le cas.</w:t>
      </w:r>
    </w:p>
    <w:p>
      <w:r>
        <w:rPr>
          <w:b/>
        </w:rPr>
        <w:t>E. 3.4</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en particulier l'arrêt de Grande Chambre de la Cour européenne des droits de l'homme [CourEDH] en l'affaire Saadi c. Italie du 28 février 2008, requête n° 37201/06, § 124 à 127 et réf. cit.).</w:t>
      </w:r>
    </w:p>
    <w:p>
      <w:r>
        <w:rPr>
          <w:b/>
        </w:rPr>
        <w:t>E. 6.5</w:t>
      </w:r>
    </w:p>
    <w:p>
      <w:r>
        <w:t>En l'occurrence, le recourant n'a pas, pour les motifs déjà exposés dans les considérants ci-avant,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6.6</w:t>
      </w:r>
    </w:p>
    <w:p>
      <w:r>
        <w:t>Le recourant ne prétend par ailleurs pas, à raison, que son état de santé rendrait illicite l'exécution de son renvoi (cf. consi. 7 ci-après).</w:t>
      </w:r>
    </w:p>
    <w:p>
      <w:r>
        <w:rPr>
          <w:b/>
        </w:rPr>
        <w:t>E. 6.7</w:t>
      </w:r>
    </w:p>
    <w:p>
      <w:r>
        <w:t>Dès lors, l'exécution du renvoi du recourant sous forme de refoulement ne transgresse aucun engagement de la Suisse relevant du droit international, de sorte qu'elle s'avère licite (cf.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8.1 8.3).</w:t>
      </w:r>
    </w:p>
    <w:p>
      <w:r>
        <w:rPr>
          <w:b/>
        </w:rPr>
        <w:t>E. 7.2</w:t>
      </w:r>
    </w:p>
    <w:p>
      <w:r>
        <w:t>Malgré les troubles et affrontements locaux qui surgissent épisodiquement (cf. notamment le rapport 2016 de Human Rights Watch [HRW] sur la situation au Nigéria, disponible sur le site &lt;https://www.hrw.org/world-report/2017/country-chapters/nigeria , consul-té le 31.01.17),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l'occurrence, le recourant provient de l'Etat de I._______, dans le sud du pays, qui ne connaît pas de troubles majeurs. Aussi, il ne ressort du dossier aucun élément dont on pourrait inférer que l'exécution du renvoi impliquerait une mise en danger concrète du recourant. A cet égard, le Tribunal relève que l'intéressé est jeune, sans charge de famille et que, contrairement à ce qu'il affirme, il ne semble pas être dépourvu de tout réseau social à B._______, d'où plusieurs documents servant sa cause lui ont été envoyés depuis le début de sa procédure d'asile.</w:t>
      </w:r>
    </w:p>
    <w:p>
      <w:r>
        <w:rPr>
          <w:b/>
        </w:rPr>
        <w:t>E. 7.4</w:t>
      </w:r>
    </w:p>
    <w:p>
      <w:r>
        <w:t>S'agissant des problèmes médicaux invoqués, le Tribunal rappelle ce qui suit :</w:t>
      </w:r>
    </w:p>
    <w:p>
      <w:r>
        <w:rPr>
          <w:b/>
        </w:rPr>
        <w:t>E. 7.4.1</w:t>
      </w:r>
    </w:p>
    <w:p>
      <w:r>
        <w:t>L'exécution du renvoi des personnes atteintes dans leur santé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en revanche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 1003 s. et ATAF 2009/2 consid. 9.3.2, p. 21).</w:t>
      </w:r>
    </w:p>
    <w:p>
      <w:r>
        <w:rPr>
          <w:b/>
        </w:rPr>
        <w:t>E. 7.4.2</w:t>
      </w:r>
    </w:p>
    <w:p>
      <w:r>
        <w:t>En l'espèce, il ressort des certificats médicaux produits que le recourant souffre d'un état de stress post-traumatique, avec signes de décompensation dépressive moyenne (F 43.1), nécessitant un suivi psychiatrique intégré et la prise de médicaments (Séroquel et Tranxilium). Ces affections se caractérisent notamment par des troubles du sommeil et des attaques de panique. Dans le dernier rapport produit, son médecin rapporte que son état de santé psychique s'est péjoré depuis la réception de la décision du SEM rejetant sa demande d'asile. Il serait fortement déstabilisé et présenterait d'importantes angoisses ainsi que des idées suicidaires. D'après la spécialiste, "un retour dans son pays d'origine (Nigéria) compromettrait la psychothérapie entreprise depuis plus d'un an, avec des effets positifs".</w:t>
      </w:r>
    </w:p>
    <w:p>
      <w:r>
        <w:rPr>
          <w:b/>
        </w:rPr>
        <w:t>E. 7.4.3</w:t>
      </w:r>
    </w:p>
    <w:p>
      <w:r>
        <w:t>Le Tribunal constate tout d'abord que la péjoration de l'état de santé décrite dans le rapport du 23 juillet 2015 est liée à l'imminence de son renvoi vers le Nigéria. Sans sous-estimer les appréhensions que le recourant peut ressentir à l'idée de regagner ce pays, l'on ne saurait de manière générale prolonger indéfiniment le séjour d'une personne au seul motif que la perspective d'un retour exacerbe un état psychologique perturbé. Le Tribunal, conscient de l'état de santé psychique fragile de l'intéressé, considère néanmoins qu'il appartiendra à ses thérapeutes de le préparer à la perspective d'un retour et aux autorités d'exécution de vérifier le besoin de mesures particulières que requerrait son état lors de l'organisation du renvoi. Quant aux idéations suicidaires, il y a lieu de rappeler que les troubles de nature suicidaire sont couramment observés chez les personnes confrontées à l'imminence d'un renvoi ou devant faire face à l'incertitude de leur statut en Suisse. Cela dit, selon la pratique du Tribunal, ni une tentative de suicide ni des tendances suicidaires ("suicidalité") ne constituent en soi un obstacle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(cf. par exemple arrêt du TAF E-7991/2016 du 9 janvier 2017 consid. 4.7). En particulier, il appartiendra, à nouveau, aux autorités d'exécution du renvoi de vérifier les éventuelles mesures d'accompagnement qu'impose l'état de santé du recourant de manière à prévenir, cas échéant, tout acte d'auto-agression de sa part.</w:t>
      </w:r>
    </w:p>
    <w:p>
      <w:r>
        <w:rPr>
          <w:b/>
        </w:rPr>
        <w:t>E. 7.4.4</w:t>
      </w:r>
    </w:p>
    <w:p>
      <w:r>
        <w:t>Au vu de ce qui précède, il n'apparaît pas que les troubles psychiques actuels de l'intéressé soient de nature à mettre sa vie ou sa santé concrètement et gravement en danger à brève échéance, en cas de retour dans son pays d'origine.</w:t>
      </w:r>
    </w:p>
    <w:p>
      <w:r>
        <w:rPr>
          <w:b/>
        </w:rPr>
        <w:t>E. 7.4.5</w:t>
      </w:r>
    </w:p>
    <w:p>
      <w:r>
        <w:t>Quoi qu'il en soit, le traitement exclusivement ambulatoire prodigué en Suisse pourra être poursuivi au Nigéria. Les maladies psychiques peuvent en effet être traitées dans les hôpitaux gouvernementaux sis dans plusieurs grandes villes du pays. Il existe trente-cinq hôpitaux psychiatriques ou département de psychiatrie, dont huit hôpitaux neuropsychiatriques dirigés et financés par le gouvernement et six cliniques psychiatriques gérées par les Etats fédéraux, spécialisées dans le traitement des maladies psychiatriques, notamment les dépressions cliniques, les tendances suicidaires, les états de stress post-traumatiques, la schizophrénie et les psychoses (cf. Organisation suisse d'aide aux réfugiés [OSAR], Nigéria, soins et traitements psychiatriques, rapport du 22.01.2014, &lt; https://www.osar.ch/pays-dorigine/afrique/nigeria.html &gt;, consulté le 13.01.16). Quelques cliniques privées sont également spécialisées dans les traitements psychiatriques. En particulier, l'hôpital fédéral de neuropsychiatrie de J._______, hôpital le plus proche de la ville d'où provient le recourant, se constitue de deux complexes totalisant 350 lits. Malgré un manque de spécialistes, les professionnels qui exercent au Nigéria sont, en principe suffisamment qualifiés et formés. S'agissant de l'accès aux soins, il faut préciser que les traitements dans certains hôpitaux gouvernementaux sont gratuits, alors que les médicaments sont à la charge des patients. Des solutions peuvent toutefois être trouvées lorsque le patient n'a pas suffisamment de moyens financiers par le biais d'une "Social Welfare Unit", d'un arrangement avec l'hôpital ou d'une "association des amis de l'hôpital" (cf. arrêt du TAF E-3730/2014 du 26 mars 2015 consid. 4.5 et réf. citées). Bien que cela ne soit pas décisif, il convient de mentionner qu'il sera possible au recourant de solliciter du SEM une aide individuelle au retour ; à ce titre, il pourrait notamment bénéficier d'un soutien financier destiné à assurer pour un temps limité des soins médicaux indispensables dans son pays d'origine (cf. art. 93 al. 1 let. d LAsi et 75 de l'ordonnance 2 sur l'asile relative au financement du 11 août 1999 [OA 2, RS 142.312]). Dans ces conditions, le recourant n'a pas rendu vraisemblable qu'il est exposé à une dégradation importante et rapide de son état de santé, en cas de retour au Nigéria, faute de pouvoir bénéficier des soins qui lui sont nécessaires.</w:t>
      </w:r>
    </w:p>
    <w:p>
      <w:r>
        <w:rPr>
          <w:b/>
        </w:rPr>
        <w:t>E. 7.5</w:t>
      </w:r>
    </w:p>
    <w:p>
      <w:r>
        <w:t>Au vu de ce qui précède, l'exécution du renvoi doit être considérée comme raisonnablement exigible.</w:t>
      </w:r>
    </w:p>
    <w:p>
      <w:r>
        <w:rPr>
          <w:b/>
        </w:rPr>
        <w:t>E. 8</w:t>
      </w:r>
    </w:p>
    <w:p>
      <w:r>
        <w:t>Enfin, le recourant est en mesure et est tenu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 le recours doit être rejeté.</w:t>
      </w:r>
    </w:p>
    <w:p>
      <w:r>
        <w:rPr>
          <w:b/>
        </w:rPr>
        <w:t>E. 10.1</w:t>
      </w:r>
    </w:p>
    <w:p>
      <w:r>
        <w:t>Au vu de l'issue de la cause, il y aurait lieu de mettre les frais de procédure à la charge du recourant (cf. art. 63 al. 1 PA et 2 et 3 let. b du règlement du 21 février 2008 concernant les frais, dépens et indemnités fixés par le Tribunal administratif fédéral [FITAF, RS 173.320.2]). Celui-ci ayant été mis au bénéfice de l'assistance judiciaire totale, il est toutefois renoncé à leur perception.</w:t>
      </w:r>
    </w:p>
    <w:p>
      <w:r>
        <w:rPr>
          <w:b/>
        </w:rPr>
        <w:t>E. 10.2</w:t>
      </w:r>
    </w:p>
    <w:p>
      <w:r>
        <w:t>Le décompte de prestations du 6 août 2015 fait état d'un montant de 850 francs. Il apparaît adéquat d'accorder la somme requise à la mandataire du recourant au titre de sa défense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