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E-4792/2015 vom 5. Januar 2016</w:t>
      </w:r>
    </w:p>
    <w:p>
      <w:r>
        <w:t>Bundesverwaltungsgericht, 2016-01-05, FR</w:t>
      </w:r>
    </w:p>
    <w:p>
      <w:r>
        <w:rPr>
          <w:b/>
        </w:rPr>
        <w:t xml:space="preserve">Quelle: </w:t>
      </w:r>
      <w:r>
        <w:t>https://mcp.opencaselaw.ch/entscheid/bvger_E-4792_2015</w:t>
      </w:r>
    </w:p>
    <w:p>
      <w:r>
        <w:t>FR: TAF E-4792/2015 du 5 janvier 2016</w:t>
      </w:r>
    </w:p>
    <w:p>
      <w:r>
        <w:t>IT: TAF E-4792/2015 del 5 gennaio 2016</w:t>
      </w:r>
    </w:p>
    <w:p>
      <w:pPr>
        <w:pStyle w:val="Heading2"/>
      </w:pPr>
      <w:r>
        <w:t>Regeste</w:t>
      </w:r>
    </w:p>
    <w:p>
      <w:r>
        <w:t>Asile (non-entrée en matière / procédure Dublin) et renvoi</w:t>
      </w:r>
    </w:p>
    <w:p>
      <w:pPr>
        <w:pStyle w:val="Heading2"/>
      </w:pPr>
      <w:r>
        <w:t>Erwägungen</w:t>
      </w:r>
    </w:p>
    <w:p>
      <w:r>
        <w:rPr>
          <w:b/>
        </w:rPr>
        <w:t>E. 1.1</w:t>
      </w:r>
    </w:p>
    <w:p>
      <w:r>
        <w:t>En vertu de l'art. 31 LTAF (RS 173.32), le Tribunal connaît des recours contre les décisions au sens de l'art. 5 PA. En particulier, les décisions rendues par le SEM concernant l'asile peuvent être contestées devant le Tribunal conformément à l'art. 33 let. d LTAF (loi à laquelle renvoie l'art. 105 LAsi). Le Tribunal est donc compétent pour connaître du présent litige. Il statue de manière définitive (cf. art. 83 let. d ch. 1 LTF).</w:t>
      </w:r>
    </w:p>
    <w:p>
      <w:r>
        <w:rPr>
          <w:b/>
        </w:rPr>
        <w:t>E. 1.2</w:t>
      </w:r>
    </w:p>
    <w:p>
      <w:r>
        <w:t>La procédure devant le Tribunal est régie par la PA, pour autant que ni la LTAF ni la LAsi n'en disposent autrement (cf. art. 37 LTAF et art. 6 LAsi).</w:t>
      </w:r>
    </w:p>
    <w:p>
      <w:r>
        <w:rPr>
          <w:b/>
        </w:rPr>
        <w:t>E. 1.3</w:t>
      </w:r>
    </w:p>
    <w:p>
      <w:r>
        <w:t>Le recourant a qualité pour recourir (cf. art. 48 al. 1 PA). Interjeté dans la forme (cf. art. 52 al. 1 PA) et le délai (cf. art. 108 al. 2 LAsi) prescrits par la loi, le recours est recevable.</w:t>
      </w:r>
    </w:p>
    <w:p>
      <w:r>
        <w:rPr>
          <w:b/>
        </w:rPr>
        <w:t>E. 1.4</w:t>
      </w:r>
    </w:p>
    <w:p>
      <w:r>
        <w:t>Dans un recours contre une décision de non-entrée en matière fondée sur la LAsi, le recourant peut invoquer, en vertu de l'art. 106 al. 1 LAsi, la violation du droit fédéral, notamment l'abus ou l'excès dans l'exercice du pouvoir d'appréciation (let. a), et l'établissement inexact ou incomplet de l'état de fait pertinent (let. b). Il ne peut pas invoquer l'inopportunité de la décision attaquée (cf. ATAF 2015/9 consid. 8.2.2).</w:t>
      </w:r>
    </w:p>
    <w:p>
      <w:r>
        <w:rPr>
          <w:b/>
        </w:rPr>
        <w:t>E. 2.1</w:t>
      </w:r>
    </w:p>
    <w:p>
      <w:r>
        <w:t>En vertu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ou RD III ; cf. arrêté fédéral du 26 septembre 2014 portant approbation et mise en oeuvre de l'échange de notes entre la Suisse et l'UE concernant la reprise du règlement Dublin III [Développement de l'acquis de Dublin/Eurodac] [RO 2015 1841]). S'il ressort de cet examen qu'un autre Etat est responsable du traitement de la demande d'asile, le SEM rend une décision de non-entrée en matière après que l'Etat requis a accepté la prise ou la reprise en charge du requérant d'asile (cf. art. 1 et art. 29a OA 1). Aux termes de l'art. 3 par. 1 2ème phr. RD III, une demande de protection internationale est examinée par un seul Etat membre, qui est celui que les critères énoncés au chapitre III désignent comme responsable. Toutefois, en vertu de l'art. 17 par. 1 RD III ("clause de souveraineté"), par dérogation à l'art. 3 par. 1, chaque Etat membre peut décider d'examiner une demande de protection internationale qui lui est présentée par un ressortissant d'un pays tiers ou un apatride, même si cet examen ne lui incombe pas en vertu des critères fixés dans le règlement.</w:t>
      </w:r>
    </w:p>
    <w:p>
      <w:r>
        <w:rPr>
          <w:b/>
        </w:rPr>
        <w:t>E. 2.2</w:t>
      </w:r>
    </w:p>
    <w:p>
      <w:r>
        <w:t>Comme la jurisprudence l'a retenu (cf. ATAF 2015/9 consid. 8.2 [et consid. 9.1 non publié], 2012/4 consid. 2.4, 2011/9 consid. 4.1, 2010/45 consid. 5, 7.2, 8.2, 10.2),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et peut admettre cette responsabilité pour des raisons humanitaires au sens de l'art. 29a al. 3 OA 1.</w:t>
      </w:r>
    </w:p>
    <w:p>
      <w:r>
        <w:rPr>
          <w:b/>
        </w:rPr>
        <w:t>E. 3.1</w:t>
      </w:r>
    </w:p>
    <w:p>
      <w:r>
        <w:t>En l'occurrence, la France a admis sa responsabilité pour examiner la demande de protection internationale que le recourant a présentée à la Suisse le 16 juin 2015, et a donc l'obligation de le prendre en charge conformément à l'art. 18 par. 1 point a du règlement Dublin III.</w:t>
      </w:r>
    </w:p>
    <w:p>
      <w:r>
        <w:rPr>
          <w:b/>
        </w:rPr>
        <w:t>E. 3.2</w:t>
      </w:r>
    </w:p>
    <w:p>
      <w:r>
        <w:t>La France est liée à la Charte UE, et est partie à la Convention du 28 juillet 1951 relative au statut des réfugiés (Conv. réfugiés, RS 0.142.30), à la Convention du 4 novembre 1950 de sauvegarde des droits de l'homme et des libertés fondamentales (CEDH, RS 0.101), et à la Convention du 10 décembre 1984 contre la torture et autres peines ou traitements cruels, inhumains ou dégradants (Conv. torture, RS 0.105). La France est également liée par la directive no 2013/32/UE du Parlement européen et du Conseil du 26 juin 2013 relative à des procédures communes pour l'octroi et le retrait de la protection internationale [refonte] (JO L 180/60 du 29.6.2013, ci-après : directive 2013/32/UE) et par la directive no 2013/33/UE du Parlement européen et du Conseil du 26 juin 2013 établissant des normes pour l'accueil des personnes demandant la protection internationale [refonte] (JO L 180/96 du 29.6.2013, ci-après: directive 2013/33/UE),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En l'absence d'une pratique avérée en France de violation systématique de ces normes minimales de l'Union européenne,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CourEDH, arrêt M.S.S. c. Belgique et Grèce, no 30696/09, 21 janvier 2011, par. 352 s.). Cette présomption peut être renversée par des indices sérieux que, dans le cas concret, les autorités de cet Etat ne respecteraient pas le droit international (cf. ATAF 2010/45 consid. 7.4 et 7.5).</w:t>
      </w:r>
    </w:p>
    <w:p>
      <w:r>
        <w:rPr>
          <w:b/>
        </w:rPr>
        <w:t>E. 3.3</w:t>
      </w:r>
    </w:p>
    <w:p>
      <w:r>
        <w:t>Le recourant fait valoir que son transfert en France viole l'art. 3 CEDH, parce que son pronostic vital est engagé à court terme en l'absence d'un traitement approprié. Dans son courrier du 14 décembre 2015, il admet que le SEM a obtenu des garanties "semblant assurer" la prise en charge médicale impérativement nécessaire à sa survie une fois arrivé sur le territoire français. Il maintient cependant qu'en l'absence d'un réseau familial ou social en France, il n'aura pas accès à très bref délai en France ni à un logement ni à l'encadrement nécessaire pour ses repas, ceci en raison des délais inhérents à la procédure d'enregistrement des demandes d'asile dans ce pays.</w:t>
      </w:r>
    </w:p>
    <w:p>
      <w:r>
        <w:rPr>
          <w:b/>
        </w:rPr>
        <w:t>E. 3.3.1</w:t>
      </w:r>
    </w:p>
    <w:p>
      <w:r>
        <w:t>Il ressort de l'arrêt de la CourEDH N. c. Royaume-Uni du 27 mai 2008, 26565/05 (confirmé par les arrêts Yoh-Ekale Mwanje c. Belgique du 20 décembre 2011, 10486/10; S.H.H. c. Royaume-Uni du 29 janvier 2013, 60367/10; Josef c. Belgique du 27 février 2014, 70055/10; A.S. c. Suisse du 30 juin 2015, 39350/13, par. 31 à 33 ) qu'un refoulement n'emporte violation de l'art. 3 CEDH, s'agissant d'une personne touchée dans sa santé, que dans des cas très exceptionnels, lorsque les considérations humanitaires militant contre l'expulsion sont impérieuses (§§ 42 s.) ; une réduction significative de l'espérance de vie ne suffit pas pour emporter violation de l'art. 3 CEDH. Dans l'affaire D. c. Royaume-Uni (arrêt du 2 mai 1997, 30240/96), la CourEDH avait jugé que les circonstances très exceptionnelles tenaient au fait que le recourant se trouvait dans les dernières étapes (en fin de vie) d'une maladie en phase terminale - le sida - qui lui causait des souffrances physiques et morales extrêmes, qu'il était dépendant de soins palliatifs, et qu'il n'avait dans son pays d'origine aucune perspective d'accès à des soins médicaux ni de soutien familial ou social. Dans son arrêt en l'affaire A.S. c. Suisse du 30 juin 2015, (no 39350/13), la CourEDH examinant la compatibilité avec l'art. 3 CEDH du transfert en Italie d'un requérant souffrant d'une maladie psychique, a indiqué que l'affaire ne se distinguait pas de celles qu'elle avait eu à juger précédemment concernant la compatibilité avec l'art. 3 CEDH du renvoi, dans leur pays d'origine, de requérants souffrant d'une maladie mentale (par. 31ss et par. 37).</w:t>
      </w:r>
    </w:p>
    <w:p>
      <w:r>
        <w:rPr>
          <w:b/>
        </w:rPr>
        <w:t>E. 3.3.2</w:t>
      </w:r>
    </w:p>
    <w:p>
      <w:r>
        <w:t>En l'occurrence, contrairement à ses arguments et eu égard à la réforme législative intervenue récemment en France, le recourant n'a manifestement pas établi l'existence d'un risque d'y être confronté à un long délai d'attente jusqu'à l'enregistrement formel de sa demande d'asile ni d'être durablement privé des conditions d'accueil prévus par la directive no 2013/33/UE. En effet, la législation française a été modifiée en juillet 2015. Ainsi, l'art. L. 741-1 du code de l'entrée et du séjour des étrangers et du droit d'asile, dont la rédaction résulte de la loi no 2015-925 du 29 juillet 2015 relative à la réforme du droit d'asile (JORF no 0174 du 30 juillet 2015 p. 12977 texte no 1), transposant en droit interne les directives européennes pertinentes, prévoit que l'enregistrement de la demande d'asile intervient dans un délai de trois jours ouvrés à compter de sa présentation à l'autorité administrative compétente, sans condition préalable de domiciliation. Conformément à l'art. 35 par. 2 de la même loi, l'art. L. 741.1 précité, en tant qu'il prévoit ce délai de trois jours ouvrés, s'applique aux demandes d'asile présentées à compter du lendemain de la publication de ladite loi. En outre, l'art. L. 744-1 du code de l'entrée et du séjour des étrangers et du droit d'asile, dont la rédaction résulte de la loi no 2015-925 du 29 juillet 2015 relative à la réforme du droit d'asile, prévoit que les conditions matérielles d'accueil, au sens de la directive no 2013/33/UE, sont proposées à chaque demandeur d'asile par l'OFII après l'enregistrement de la demande d'asile par l'autorité administrative compétente. Il s'applique, conformément à l'art. 35 de la même loi, aux demandes d'asile présentées à compter d'une date fixée par décret en Conseil d'Etat, qui ne peut être postérieure au 1er novembre 2015 (voir aussi les circulaires ministérielles ayant trait à la mise en oeuvre de la réforme de l'asile datées respectivement des 13 juillet et 2 novembre 2015, en ligne sur http://circulaires.legifrance.gouv.fr/index.php). En outre et surtout, durant la procédure de recours, le SEM a pris contact avec le chef de l'Unité Dublin à Paris, lui a transmis le certificat de santé commun concernant le recourant, et a obtenu la garantie que le transfert du recourant allait pouvoir être réalisé dans de bonnes conditions de prise en charge par les autorités françaises lesquelles, en particulier la Préfecture de Marseille, avaient été alertées au sujet des besoins spécifiques du recourant (cf. Faits let. I). Ledit chef a demandé au SEM d'informer les autorités françaises du transfert un mois avant sa réalisation, de sorte à leur faciliter l'organisation du transfert et de la prise en charge du recourant. De plus, dans un second temps (cf. Faits let. K, L), les coordonnées du médecin coordinateur à la direction territoriale de l'OFII du département des Bouches-du-Rhône ont été communiquées au recourant, afin de permettre aux médecins assurant son suivi en Suisse de prendre contact avec lui au sujet de la prise en charge médicale de leur patient en France, ce qu'ils ne semblent pas encore avoir fait à ce jour selon le dernier écho reçu de ce pays. Au vu de ce qui précède, le recourant n'est pas fondé à exiger du SEM qu'il obtienne en sus des garanties déjà fournies par les autorités françaises quant à une prise en charge adaptée à son état de santé, des garanties concrètes et précises quant à son accès immédiat à un hébergement approprié, eu égard à son état de santé.</w:t>
      </w:r>
    </w:p>
    <w:p>
      <w:r>
        <w:rPr>
          <w:b/>
        </w:rPr>
        <w:t>E. 3.3.3</w:t>
      </w:r>
    </w:p>
    <w:p>
      <w:r>
        <w:t>Il appartiendra au SEM de transmettre aux autorités françaises le formulaire-type utilisé aux fins de la transmission à l'Etat membre responsable des données indispensables à la protection des droits de la personne à transférer et à la prise en compte de ses besoins particuliers immédiats (cf. art. 31 RD III). En l'état du dossier, lesdits besoins sont une garantie d'accès du recourant, à son arrivée à l'aéroport, à un moyen de transport pour le conduire auprès de l'autorité administrative compétente où il doit se présenter pour faire enregistrer sa demande d'asile, la désignation d'un lieu d'hébergement relativement proche d'un service de dialyses à même de le prendre en charge (étant remarqué que la capacité du recourant à se déplacer est limitée et qu'il bénéficie en Suisse des services d'un transporteur pour se rendre aux séances de dialyse), et la programmation de la première dialyse le lendemain du transfert. Il appartiendra également au SEM d'informer les autorités françaises de l'évolution de l'état de santé du recourant par la transmission d'un nouveau certificat de santé commun, dûment actualisé (cf. art. 32 RD III).</w:t>
      </w:r>
    </w:p>
    <w:p>
      <w:r>
        <w:rPr>
          <w:b/>
        </w:rPr>
        <w:t>E. 3.3.4</w:t>
      </w:r>
    </w:p>
    <w:p>
      <w:r>
        <w:t>Conformément à l'art. 31 par. 1 et 32 par. 1 du règlement Dublin III, il incombera à la France de s'assurer de la prise en compte adéquate des besoins particuliers du recourant dont elle aura été informée par la Suisse, comme elle s'y est d'ailleurs déjà engagée.</w:t>
      </w:r>
    </w:p>
    <w:p>
      <w:r>
        <w:rPr>
          <w:b/>
        </w:rPr>
        <w:t>E. 3.3.5</w:t>
      </w:r>
    </w:p>
    <w:p>
      <w:r>
        <w:t>Dans l'hypothèse où il serait effectué sous la forme d'un départ contrôlé, le transfert ne pourrait avoir lieu que sur la base d'une évaluation d'aptitude au transport de la part d'un médecin de la société mandatée par le SEM pour l'accompagnement médical intégrant l'examen du dossier médical qui lui aura été préalablement transmis, le médecin accompagnant ayant le droit, conformément à l'accord entre le SEM et cette société et sur la base des directives de l'Académie suisse des sciences médicales, de s'opposer au renvoi du recourant pour motifs médicaux (cf. art. 11 al. 4 de l'ordonnance sur l'exécution du renvoi et de l'expulsion des étrangers du 11 août 1999 [OERE, RS 142.281] ; voir aussi arrêt E 8039/2015 du 18 décembre 2015, et Commission nationale de prévention de la torture, rapport relatif au contrôle de l'exécution des renvois, adopté le 13 avril 2015 et publié le 9 juillet 2015, CNPT 6/2015, ch. 39 in fine et Comité d'experts Retour et exécution des renvois/SEM, prise de position du 2 juillet 2015 sur le rapport précité).</w:t>
      </w:r>
    </w:p>
    <w:p>
      <w:r>
        <w:rPr>
          <w:b/>
        </w:rPr>
        <w:t>E. 3.3.6</w:t>
      </w:r>
    </w:p>
    <w:p>
      <w:r>
        <w:t>Au vu de ce qui précède, même si l'appréhension du recourant est compréhensible, aucun élément concret ne permet de mettre en doute l'accès en France à la prise en charge impérative pour éviter le risque vital et à un encadrement suffisant comprenant l'accès à un logement, le cas échéant à une hospitalisation immédiate. Il n'y a autrement dit pas lieu d'admettre que son transfert l'expose à un risque suffisamment réel et imminent de difficultés assez graves, du point de vue de ses conditions de vie matérielle et de sa santé, pour tomber sous le coup de l'art. 3 CEDH. Partant, le grief du recourant est infondé ; son transfert en France n'est pas contraire à l'art. 3 CEDH.</w:t>
      </w:r>
    </w:p>
    <w:p>
      <w:r>
        <w:rPr>
          <w:b/>
        </w:rPr>
        <w:t>E. 3.4</w:t>
      </w:r>
    </w:p>
    <w:p>
      <w:r>
        <w:t>Au vu de ce qui précède, le SEM n'est, au stade actuel, pas tenu par les obligations de la Suisse relevant du droit international public de renoncer au transfert du recourant vers la France et d'examiner lui-même sa demande d'asile.</w:t>
      </w:r>
    </w:p>
    <w:p>
      <w:r>
        <w:rPr>
          <w:b/>
        </w:rPr>
        <w:t>E. 3.5</w:t>
      </w:r>
    </w:p>
    <w:p>
      <w:r>
        <w:t>Le recourant a encore fait valoir que la gravité de son état de santé justifiait qu'il soit renoncé à son transfert en France, pour des raisons humanitaires au sens de l'art. 29a al. 3 OA 1. Le SEM n'a toutefois commis ni excès ni abus de son large pouvoir d'appréciation en refusant d'admettre l'existence de raisons humanitaires au sens de l'art. 17 par. 1 du règlement Dublin III en combinaison avec l'art. 29a al. 3 OA 1 (cf. ATAF 2015/9 consid. 8), nonobstant la préférence marquée par le recourant de voir sa demande d'asile examinée par la Suisse en raison du traitement médical qui lui y est prodigué depuis le (...) juin 2015. C'est le lieu de rappeler que, comme l'a indiqué le SEM dans sa décision, le règlement Dublin III ne confère pas aux demandeurs d'asile le droit de choisir l'Etat membre offrant, à leur avis, les meilleures conditions d'accueil comme Etat responsable de l'examen de leur demande d'asile (cf. ATAF 2010/45 consid. 8.3).</w:t>
      </w:r>
    </w:p>
    <w:p>
      <w:r>
        <w:rPr>
          <w:b/>
        </w:rPr>
        <w:t>E. 3.6</w:t>
      </w:r>
    </w:p>
    <w:p>
      <w:r>
        <w:t>En conclusion, c'est à bon droit que le SEM a considéré que la France était l'Etat membre désigné responsable de l'examen de la demande de protection internationale introduite par le recourant en Suisse tenu de le prendre en charge. Il n'est, au stade actuel, pas tenu par les obligations de la Suisse relevant du droit international public de renoncer au transfert du recourant vers la France et d'examiner lui-même sa demande d'asile. Il n'a pas violé le droit fédéral en refusant d'admettre l'existence de raisons humanitaires au sens de l'art. 17 par. 1 du règlement Dublin III en combinaison avec l'art. 29a al. 3 OA 1. Partant, la décision de non-entrée en matière et de renvoi (transfert) du recourant de Suisse vers la France est rétrospectivement, compte tenu des garanties recueillies en procédure de recours, conforme au droit, en particulier à l'art. 31a al. 1 let. b LAsi et à l'art. 44 1ère phrase LAsi, étant précisé qu'aucune exception à la règle générale du renvoi n'est réalisée (cf. art. 32 OA 1). Pour le reste, l'application de l'art. 83 LEtr, auquel renvoie l'art. 44 in fine LAsi, et, par conséquent, le prononcé d'une admission provisoire, n'est pas compatible avec le prononcé d'une décision de non-entrée en matière sur une demande d'asile fondée sur la responsabilité pour l'examiner d'un autre Etat membre désigné par le règlement Dublin III, étant donné que cette responsabilité est indissociablement liée à la mise en oeuvre du transfert vers cet Etat. En d'autres termes, une décision de non-entrée en matière fondée sur l'art. 31a al. 1 let. b LAsi ne peut jamais être assortie d'une décision d'admission provisoire fondée sur l'art. 83 LEtr. Il n'y a par conséquent pas lieu d'examiner si l'une ou l'autre des conditions alternatives mises au prononcé d'une admission provisoire prévues à l'art. 83 LEtr auquel renvoie l'art. 44 in fine LAsi (que sont l'illicéité, l'inexigibilité, et l'impossibilité de l'exécution du renvoi) est remplie (cf. ATAF E 4620/2014 du 1er juillet 2015 consid. 5.2 [prévu à la publication] ; arrêt du Tribunal E 641/2014 du 13 mars 2015 consid. 9.1 non publié in ATAF 2015/9 ; ATAF 2010/45 consid. 10).</w:t>
      </w:r>
    </w:p>
    <w:p>
      <w:r>
        <w:rPr>
          <w:b/>
        </w:rPr>
        <w:t>E. 3.7</w:t>
      </w:r>
    </w:p>
    <w:p>
      <w:r>
        <w:t>Au vu de ce qui précède, le recours, mal fondé, doit être rejeté, les autorités en charge de l'exécution du renvoi étant tenues de bien l'organiser (cf. consid. 3.3.3 et 3.3.5).</w:t>
      </w:r>
    </w:p>
    <w:p>
      <w:r>
        <w:rPr>
          <w:b/>
        </w:rPr>
        <w:t>E. 4</w:t>
      </w:r>
    </w:p>
    <w:p>
      <w:r>
        <w:t>Vu l'indigence du recourant, établie par l'attestation d'aide financière produite avec le recours, et le fait que les conclusions du recours n'étaient pas d'emblée vouées à l'échec, la demande d'assistance judiciaire partielle doit être admise (cf. art. 65 al. 1 PA). Par conséquent, il n'est pas perçu de frais de procédure. Ayant succombé, le recourant n'a pas droit à des dépens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