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E-4782/2024 vom 27. Juni 2024</w:t>
      </w:r>
    </w:p>
    <w:p>
      <w:r>
        <w:t>Bundesverwaltungsgericht, 2024-06-27, DE</w:t>
      </w:r>
    </w:p>
    <w:p>
      <w:r>
        <w:rPr>
          <w:b/>
        </w:rPr>
        <w:t xml:space="preserve">Quelle: </w:t>
      </w:r>
      <w:r>
        <w:t>https://mcp.opencaselaw.ch/entscheid/bvger_E-4782_2024_d20240627</w:t>
      </w:r>
    </w:p>
    <w:p>
      <w:r>
        <w:t>FR: TAF E-4782/2024 du 27 juin 2024</w:t>
      </w:r>
    </w:p>
    <w:p>
      <w:r>
        <w:t>IT: TAF E-4782/2024 del 27 giugno 2024</w:t>
      </w:r>
    </w:p>
    <w:p>
      <w:pPr>
        <w:pStyle w:val="Heading2"/>
      </w:pPr>
      <w:r>
        <w:t>Regeste</w:t>
      </w:r>
    </w:p>
    <w:p>
      <w:r>
        <w:t>Asyl und Wegweisung | Asyl und Wegweisung; Verfügung des SEM vom 27.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ist als Verfügungsadressat zur Beschwerdefüh- rung legitimiert (Art. 48 VwVG). Auf die frist- und formgerecht eingereichte Beschwerde ist somit einzutreten (Art. 108 Abs. 2 AsylG und Art. 52 Abs. 1 VwVG), nachdem auch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t>E-4782/2024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Vorinstanz begründete ihren ablehnenden Asylentscheid im We- sentlichen mit der mangelnden asylrechtlichen Relevanz der Vorbringen des Beschwerdeführers. Die kurdische Bevölkerung sowie Mitglieder und Sympathisanten der Kurdenpartei HDP könnten in der Türkei Schikanen und Benachteiligungen verschiedenster Art ausgesetzt sein. Dabei handle es sich aber nicht um ernsthafte Nachteile im asylrechtlichen Sinn. Der Be- schwerdeführer weise kein ausgeprägtes politisches Profil auf und habe mit Ausnahme des einen Verhörs keine Probleme mit den türkischen Sicherheitskräften gehabt. Es sei – bei Wahrunterstellung – zwar nachvoll- ziehbar, dass eine solche Verhörsituation beängstigend sein könne; sie sei aber letztlich nicht von asylrechtlich relevanter Intensität. Sodann könne aus den eingereichten Justizdokumenten – soweit überhaupt von deren Authentizität auszugehen sei – nicht darauf geschlossen werden, dass ihm bei seiner Rückkehr mit erheblicher Wahrscheinlichkeit und in absehbarer Zukunft flüchtlingsrechtlich relevante Verfolgung drohe. Gegen ihn seien ein Ermittlungs- beziehungsweise Untersuchungsverfahren eingeleitet, es sei aber (noch) kein Gerichtsverfahren eröffnet worden. Ermittlungsverfah- ren würden in der Türkei zwar in grosser Zahl aufgenommen, später aber auch häufig wieder eingestellt. Demnach sei im Zeitpunkt des Asyl- entscheids offen, ob das laufende Ermittlungsverfahren in absehbarer Zeit überhaupt zur Eröffnung eines Gerichtsverfahrens und einer späteren Ver- urteilung aus einem flüchtlingsrechtlich relevanten Motiv führen werde.</w:t>
      </w:r>
    </w:p>
    <w:p>
      <w:r>
        <w:t>E-4782/2024 Seite 6 Seine Befürchtungen, die lokalen Dorfschützer würden ihn aufgrund des Geheimdienstberichts für einen Spitzel der PKK halten und ihn umbringen wollen, basiere lediglich auf vagen Vermutungen. Ausserdem sei anzumer- ken, dass viele seiner Familienmitglieder selbst in den Reihen der Dorf- schützer aktiv seien. Insgesamt bestehe kein begründeter Anlass zur An- nahme, dass ihm bei einer Rückkehr in die Türkei mit beachtlicher Wahr- scheinlichkeit und in absehbarer Zukunft flüchtlingsrechtlich relevante Ver- folgungsmassnahmen drohen könnten.</w:t>
      </w:r>
    </w:p>
    <w:p>
      <w:r>
        <w:rPr>
          <w:b/>
        </w:rPr>
        <w:t>E. 4.4</w:t>
      </w:r>
    </w:p>
    <w:p>
      <w:r>
        <w:t>In seinem Rechtsmittel führte der Beschwerdeführer im Wesentlichen aus, seine Weigerung mit den örtlichen Milizen zu kooperieren habe so- wohl innerhalb seiner Familie als auch in seinem Heimatort zu seiner sozi- alen Isolation geführt. Entgegen der Behauptung des SEM akzentuiere das Dorfschützer-Engagement seiner Verwandten sein Risikoprofil. Ausser- dem drohe ihm im Rahmen des gegen ihn laufenden Ermittlungsverfahrens die Inhaftierung, zumal bereits ein Haftbefehl gegen ihn ausgestellt worden sei und die türkischen Behörden auch Kenntnis von seiner Flucht ins Aus- land hätten. Schliesslich werde ihm in der Türkei aufgrund der Militärdienst- pflicht sein Recht auf Bildung vorenthalten.</w:t>
      </w:r>
    </w:p>
    <w:p>
      <w:r>
        <w:rPr>
          <w:b/>
        </w:rPr>
        <w:t>E. 5.1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5.2</w:t>
      </w:r>
    </w:p>
    <w:p>
      <w:r>
        <w:t>Der Vorinstanz ist darin zuzustimmen, dass die geltend gemachten Vorbringen des Beschwerdeführers – insbesondere die mehrfachen Kon- trollen und die einmalige Befragung im November 2022 – nicht von ausrei- chender Intensität im asylrechtlichen Sinn waren. Den Akten sind keine konkreten Anhaltspunkte für ein anhaltendes Interesse der türkischen Si- cherheitskräfte am Beschwerdeführer zu entnehmen. Das mit der Eingabe vom 5. September 2024 eingereichte Foto, das zwei Militärfahrzeuge an einem Strassenrand zeigt, weist keinerlei erkennbaren Bezug zum Be- schwerdeführer auf. Insgesamt hat er sich nur niederschwellig politisch betätigt. In diesem Zusammenhang fällt im Übrigen auch auf, dass das ein- gereichte Referenzschreiben der HDP lediglich die Unterstützung des Be- schwerdeführers bei den Parlamentswahlen im Juni 2018 und den Kom- munalwahlen im März 2019 attestiert.</w:t>
      </w:r>
    </w:p>
    <w:p>
      <w:r>
        <w:t>E-4782/2024 Seite 7</w:t>
      </w:r>
    </w:p>
    <w:p>
      <w:r>
        <w:rPr>
          <w:b/>
        </w:rPr>
        <w:t>E. 5.3</w:t>
      </w:r>
    </w:p>
    <w:p>
      <w:r>
        <w:t>Den Eindruck, die Sicherheitsbehörden hätten kein ernsthaftes Inte- resse an ihm gehabt, bestätigt auch der Umstand, dass er sich am (…) problemlos eine neue Identitätskarte ausstellen lassen konnte. Überdies sah sich der Beschwerdeführer bis zur Mitnahme und Befragung Anfang November 2022 keinen Benachteiligungen ausgesetzt, die über Kontrollen oder Anhaltungen während Veranstaltungen hinausgegangen wären. Vor diesem Hintergrund ergeben sich gewisse Zweifel hinsichtlich seiner Be- hauptung, im Frühjahr 2020 sei die Abhörung/Ortung seines Mobiltelefons angeordnet worden.</w:t>
      </w:r>
    </w:p>
    <w:p>
      <w:r>
        <w:rPr>
          <w:b/>
        </w:rPr>
        <w:t>E. 5.4</w:t>
      </w:r>
    </w:p>
    <w:p>
      <w:r>
        <w:t>Das SEM hat das gegen den Beschwerdeführer laufende Ermittlungs- verfahren wegen des Verdachts auf Terrorpropaganda sodann zu Recht als asylrechtlich nicht relevant qualifiziert.</w:t>
      </w:r>
    </w:p>
    <w:p>
      <w:r>
        <w:rPr>
          <w:b/>
        </w:rPr>
        <w:t>E. 5.4.1</w:t>
      </w:r>
    </w:p>
    <w:p>
      <w:r>
        <w:t>Entgegen der in der Beschwerde geäusserten Auffassung ergibt sich aus den eingereichten Beweismitteln – insbesondere dem Vorführbefehl zwecks Einvernahme nicht, dass dem strafrechtlich unbescholtenen Be- schwerdeführer bei einer Rückkehr mit beachtlicher Wahrscheinlichkeit eine langjährige Haftstrafe droht. Das SEM hat auch überzeugend darge- legt, dass eine Inhaftnahme nach der Einvernahme wenig wahrscheinlich erscheint (vgl. angefochtene Verfügung S. 6).</w:t>
      </w:r>
    </w:p>
    <w:p>
      <w:r>
        <w:rPr>
          <w:b/>
        </w:rPr>
        <w:t>E. 5.4.2</w:t>
      </w:r>
    </w:p>
    <w:p>
      <w:r>
        <w:t>Derzeit ist völlig offen, ob die Staatsanwaltschaft aufgrund der ihm vorgeworfenen Handlungen in den Sozialen Medien überhaupt Anklage er- heben wird, ob das Gericht eine solche Anklage als begründet erachten und ein Gerichtsverfahren eröffnet würde, ob der strafrechtlich unbeschol- tene Beschwerdeführer in der Folge (aus flüchtlingsrechtlich relevanten Motiven) zu einer Strafe (flüchtlingsrechtlich relevanter Intensität) verurteilt würde und ob ein solches Urteil vor den türkischen Rechtsmittelinstanzen bestehen könnte. In diesem Zusammenhang ist erneut darauf hinzuwei- sen, dass der Beschwerdeführer kein relevantes politisches Profil aufweist.</w:t>
      </w:r>
    </w:p>
    <w:p>
      <w:r>
        <w:rPr>
          <w:b/>
        </w:rPr>
        <w:t>E. 5.4.3</w:t>
      </w:r>
    </w:p>
    <w:p>
      <w:r>
        <w:t>Unter diesen Umständen ist nicht von einer ihm in absehbarer Zu- kunft mit erheblicher Wahrscheinlichkeit drohenden Verfolgung auszuge- hen (vgl. dazu etwa auch das Urteil des Bundesverwaltungsgerichts D-2121/2024 vom 30. April 2024 E. 7.2 m.w.H.).</w:t>
      </w:r>
    </w:p>
    <w:p>
      <w:r>
        <w:rPr>
          <w:b/>
        </w:rPr>
        <w:t>E. 5.5</w:t>
      </w:r>
    </w:p>
    <w:p>
      <w:r>
        <w:t>Bei den Befürchtungen des Beschwerdeführers, die örtliche Miliz habe von seinem Fall erfahren und werde ihn bei seiner Rückkehr für einen Spit- zel der PKK halten (vgl. SEM-act. A19 F95 f.), handelt es sich um unbe- gründete Mutmassungen des Beschwerdeführers. Selbst wenn sich diese Befürchtungen schlimmstenfalls bewahrheiten sollten, handelt es sich da- bei letztlich um ein lokal begrenztes Problem und es gibt keine Hinweise</w:t>
      </w:r>
    </w:p>
    <w:p>
      <w:r>
        <w:t>E-4782/2024 Seite 8 darauf, dass der Beschwerdeführer – der sich vor der Ausreise in C._______ aufgehalten hatte – sich solchen örtlichen Bedrohungen nicht ohne Weiteres durch einen Aufenthalt an einem anderen Ort in der Türkei entziehen könnte. Insgesamt sind den Akten demnach keine Anhaltspunkte für eine begründete Furcht vor zukünftiger Verfolgung zu entnehmen. So- weit der Beschwerdeführer im Rahmen seines Rechtsmittels ausserdem Einschränkungen seines Rechts auf Bildung infolge des Militärdiensts be- mängelte ist dazu festzuhalten, dass er seiner Dienstpflicht bereits (…) nachgekommen ist.</w:t>
      </w:r>
    </w:p>
    <w:p>
      <w:r>
        <w:rPr>
          <w:b/>
        </w:rPr>
        <w:t>E. 5.6</w:t>
      </w:r>
    </w:p>
    <w:p>
      <w:r>
        <w:t>Zusammenfassend ist daher festzuhalten, dass die Vorinstanz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E-4782/2024 Seite 9</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7.2.4</w:t>
      </w:r>
    </w:p>
    <w:p>
      <w:r>
        <w:t>Nach dem Gesagten ist der Vollzug der Wegweisung zulässig.</w:t>
      </w:r>
    </w:p>
    <w:p>
      <w:r>
        <w:t>E-4782/2024 Seite 10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der aktuellen Praxis des Bundesverwaltungsgerichts wird davon ausgegangen, dass der Vollzug von Wegweisungen in die Provinz Sirnack aufgrund gewaltsamer Auseinandersetzungen als generell nicht zumutbar zu qualifizieren ist (vgl. BVGE 2013/2 E. 9.6; Referenzurteil des BVGer E-1948/2018 vom 12. Juni 2018 E. 7.3.1).</w:t>
      </w:r>
    </w:p>
    <w:p>
      <w:r>
        <w:rPr>
          <w:b/>
        </w:rPr>
        <w:t>E. 7.3.3</w:t>
      </w:r>
    </w:p>
    <w:p>
      <w:r>
        <w:t>In der angefochtenen Verfügung wird aber zutreffend ausgeführt, dass der Beschwerdeführer sich an einem anderen Ort in der Türkei nie- derlassen kann und ihm die Inanspruchnahme einer solchen innerstaatli- chen Aufenthaltsalternative auch zuzumuten ist (vgl. Verfügung S. 8). Der junge und gut ausgebildete Beschwerdeführer hat eigenen Angaben zu- folge bereits selbst in Erwägung gezogen, aus beruflichen Gründen nach C._______, wo im Übrigen auch sein Bruder lebt, zu ziehen (vgl. SEM- act. A19 F74). Aus den Akten ergeben sich sodann keine Hinweise auf ge- sundheitliche Probleme, die im Rahmen des Wegweisungsvollzugs zu be- rücksichtigen wären.</w:t>
      </w:r>
    </w:p>
    <w:p>
      <w:r>
        <w:rPr>
          <w:b/>
        </w:rPr>
        <w:t>E. 7.3.4</w:t>
      </w:r>
    </w:p>
    <w:p>
      <w:r>
        <w:t>Der Vollzug erweist sich damit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t>E-4782/2024 Seite 11</w:t>
      </w:r>
    </w:p>
    <w:p>
      <w:r>
        <w:rPr>
          <w:b/>
        </w:rPr>
        <w:t>E. 9</w:t>
      </w:r>
    </w:p>
    <w:p>
      <w:r>
        <w:t>Bei diesem Ausgang des Verfahrens sind die Kosten von Fr. 750.– dem Beschwerdeführer aufzuerlegen (vgl. Art. 63 Abs. 1 VwVG und Art. 1–3 des Reglements vom 21. Februar 2008 über die Kosten und Entschädigungen vor dem Bundesverwaltungsgericht [VGKE, SR 173.320.2]). Der in dieser Höhe geleistete Kostenvorschuss ist zur Deckung der Verfahrens- kosten zu verwenden.</w:t>
      </w:r>
    </w:p>
    <w:p>
      <w:r>
        <w:t>(Dispositiv nächste Seite)</w:t>
      </w:r>
    </w:p>
    <w:p>
      <w:r>
        <w:t>E-4782/2024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