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E-477/2023 vom 27. Dezember 2022</w:t>
      </w:r>
    </w:p>
    <w:p>
      <w:r>
        <w:t>Bundesverwaltungsgericht, 2022-12-27, DE</w:t>
      </w:r>
    </w:p>
    <w:p>
      <w:r>
        <w:rPr>
          <w:b/>
        </w:rPr>
        <w:t xml:space="preserve">Quelle: </w:t>
      </w:r>
      <w:r>
        <w:t>https://mcp.opencaselaw.ch/entscheid/bvger_E-477_2023_d20221227</w:t>
      </w:r>
    </w:p>
    <w:p>
      <w:r>
        <w:t>FR: TAF E-477/2023 du 27 décembre 2022</w:t>
      </w:r>
    </w:p>
    <w:p>
      <w:r>
        <w:t>IT: TAF E-477/2023 del 27 dicembre 2022</w:t>
      </w:r>
    </w:p>
    <w:p>
      <w:pPr>
        <w:pStyle w:val="Heading2"/>
      </w:pPr>
      <w:r>
        <w:t>Regeste</w:t>
      </w:r>
    </w:p>
    <w:p>
      <w:r>
        <w:t>Asyl und Wegweisung (beschleunigtes Verfahren) | Asyl und Wegweisung (beschleunigtes Verfahren); Verfügung des SEM vom 27. Dezember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w:t>
      </w:r>
    </w:p>
    <w:p>
      <w:r>
        <w:rPr>
          <w:b/>
        </w:rPr>
        <w:t>E. 1.4</w:t>
      </w:r>
    </w:p>
    <w:p>
      <w:r>
        <w:t>Auf die Beschwerde ist einzutreten.</w:t>
      </w:r>
    </w:p>
    <w:p>
      <w:r>
        <w:t>E-477/2023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seinen Anspruch auf recht- liches Gehör verletzt. Es sei nicht gerechtfertigt, seine Asylvorbringen allein wegen den ungenauen Angaben und einiger angeblicher Widersprüche grundlegend in Frage zu stellen. Mit seinen übrigen Vorbringen habe sich die Vorinstanz nur sehr oberflächlich und pauschal auseinandergesetzt. Entgegen der Einschätzung der Vorinstanz seien seine Asylvorbringen ins- gesamt glaubhaft ausgefallen. Allfällige Ungereimtheiten oder Widersprü- che seien durch Verständigungsprobleme entstanden. Er habe an der Asylanhörung mehrmals gesagt, einige Fragen nicht verstanden zu haben.</w:t>
      </w:r>
    </w:p>
    <w:p>
      <w:r>
        <w:rPr>
          <w:b/>
        </w:rPr>
        <w:t>E. 4.2</w:t>
      </w:r>
    </w:p>
    <w:p>
      <w:r>
        <w:t>Hinsichtlich des Arguments, allfällige Ungereimtheiten oder Widersprü- che seien durch Verständigungsprobleme entstanden, was der Beschwer- deführer bereits in seiner Stellungnahme zum Entscheidentwurf vom 22. September 2022 vorbrachte, stellt das Gericht in Übereinstimmung mit den Ausführungen der Vorinstanz fest, dass er anlässlich der Anhörung zu den Asylgründen bestätigte, die Übersetzung zu verstehen (vgl. SEM- Akten A30 F1, F88 und S. 14). Den Protokollen sind sodann keine Hin- weise auf Verständigungsprobleme zu entnehmen. Wenn er etwas nicht verstand und die Frage wiederholt werden musste, wurde dies relativ prä- zise protokolliert (vgl. SEM-Akten A30 F20, F55 und 82). Daraus lässt sich ebenfalls ableiten, dass er keine Mühe bekundet hat, mitzuteilen, wenn er etwas nicht verstand. Bei seiner ersten Nachfrage wurde er zudem von der befragenden Person ermutigt, weitere Nachfragen zu stellen, wenn er et- was nicht verstehe (vgl. SEM-Akten A30 F21). Es besteht kein Grund zur Annahme, der Sachverhalt sei nicht genügend erstellt worden und es</w:t>
      </w:r>
    </w:p>
    <w:p>
      <w:r>
        <w:t>E-477/2023 Seite 6 müsse die Sache deshalb zwecks erneuter Anhörung an das SEM zurück- gewiesen werden. Ferner verpflichten die gehörsrechtlichen Begründungsanforderungen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und 134 I 83 E. 4.1). Diesen Anforderungen ist mit der angefochtenen Verfügung zwei- fellos Genüge getan. Die Vorinstanz hat in der angefochtenen Verfügung die wesentlichen Überlegungen genannt, von denen sie sich hat leiten las- sen. Die angefochtene Verfügung enthält eine angemessene und hinrei- chende Darstellung des massgeblichen Sachverhalts, die es erlaubt, die Erwägungen der Vorinstanz nachzuvollziehen, namentlich weshalb sie die Vorbringen des Beschwerdeführers als unglaubhaft erachtet. Es war dem Beschwerdeführer insgesamt möglich, sich ein Bild über die Tragweite des vorinstanzlichen Entscheides zu machen und diesen sachgerecht anzu- fechten (vgl. BGE 129 I 232 E. 3.2). Das SEM ist damit der ihm obliegen- den Untersuchungs- sowie der Prüfungs- und Begründungspflicht (vgl. Art. 6 AsylG i.V.m. Art. 12 VwVG; Art. 35 Abs. 1 VwVG) in genügender Weise nachgekommen. Demnach kann keine Verletzung des Anspruchs auf rechtliches Gehör (vgl. Art. 29 Abs. 2 BV; Art. 29 VwVG) festgestellt werden. Dass der Beschwerdeführer die Auffassung und Schlussfolgerun- gen der Vorinstanz hinsichtlich der Würdigung seiner Aussagen nicht teilt, ist keine Verletzung des rechtlichen Gehörs, sondern betrifft eine materielle Frage. Die formellen Rügen erweisen sich nach dem Gesagten als unbe- gründet, weshalb der Rückweisungsantrag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E-477/2023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m.w.H.).</w:t>
      </w:r>
    </w:p>
    <w:p>
      <w:r>
        <w:rPr>
          <w:b/>
        </w:rPr>
        <w:t>E. 6.1</w:t>
      </w:r>
    </w:p>
    <w:p>
      <w:r>
        <w:t>Die Vorinstanz stufte die Vorbringen des Beschwerdeführers als nicht glaubhaft (Art. 7 AsylG) ein. Trotz mehrmaliger Nachfrage habe er keine substantiierten und nachvollziehbaren Angaben zum Übergriff vom (…) Juni 2021 in D._______ machen können. Er habe geantwortet, dass da- mals nicht nur das Haus des Vaters seines Onkels überfallen, sondern auch andere Häuser im Dorf angegriffen worden seien. Es sei schwierig zu verdauen, was damals passiert sei beziehungsweise sei auch der Gouver- neur von C._______ über den Vorfall informiert worden. Diese pauschalen, knappen und ausweichenden Antworten würden nicht überzeugen ange- sichts des Umstandes, dass es sich um ein einschneidendes Erlebnis han- deln würde. Seine Angaben zu diesem Vorfall in der Anhörung vom 15. Dezember 2022 seien ausserdem nicht vereinbar mit seinen diesbezügli- chen Aussagen anlässlich der Kurzbefragung im Rahmen des S-Verfah- rens: Er habe einerseits angeführt, vom Angriff auf D._______ von einem Nachbarsort aus erfahren zu haben, andererseits habe er zu diesem Punkt ausgesagt, er habe sich im Haus seines Onkels in D._______ selbst be- funden, als der Angriff von Dritten verübt worden sei. Auf Vorhalt hin habe er diesen Widerspruch nicht plausibel aufzuklären vermocht. Seine Aus- sage, wonach er von den Fulani-Herdmen in G._______ gesucht und ge- funden worden sei, sei als realitätsfremd zu qualifizieren, zumal fraglich sei, weshalb diese (damals) die Chance nicht realisiert hätten, auf ihn zu- zugreifen. Ausserdem habe er keine konkreten Angaben zu den Gründen der Suche der unkown gunmen nach ihm machen können. Ein weiterer Widerspruch ergebe sich in Bezug auf, wer die angebliche Anzeige bei der Polizei nach dem angeführten Angriff im Jahr 2021 getätigt haben soll: Während der Beschwerdeführer angeführt habe, sein Onkel habe die An- zeige bei der Polizei aufgegeben, sei der eingereichten eidesstattlichen Er-</w:t>
      </w:r>
    </w:p>
    <w:p>
      <w:r>
        <w:t>E-477/2023 Seite 8 klärung seines Onkels vom September 2022 zuhanden der Polizei zu ent- nehmen, dass der Beschwerdeführer selbst eine Anzeige getätigt habe. Dass die Polizei dem Beschwerdeführer im Jahr 2021 zur Ausreise aus Nigeria geraten haben soll, sei als realitätsfremd zu qualifizieren. Dieses Vorgehen der Behörden sei nicht nachvollziehbar, angesichts des Umstan- des, dass die Polizei im Rahmen einer eingeleiteten Untersuchung heraus- gefunden haben soll, dass er der Kopf einer Gruppe von Jugendlichen sein soll, die Probleme verursache. Es sei fraglich, weshalb ihm die Polizei zur Ausreise geraten haben soll, statt ihn aufgrund der Ergebnisse der Unter- suchung zur Rechenschaft zu ziehen. Der Beschwerdeführer habe sich so- dann widersprüchlich zu den Gründen geäussert, weshalb er seinen Rei- sepass beantragt habe. Einerseits habe er zu Protokoll gegeben, er habe sich aufgrund der zunehmenden Probleme im Jahr 2021 entschlossen, ei- nen Reisepass zu beantragen, was insbesondere nicht mit dem Umstand vereinbar sei, dass der Reisepass bereits im Jahr 2019 ausgestellt worden sei. Andererseits habe er angeführt, er habe dieses Reisedokument bean- tragt, um ein Bankkonto eröffnen zu können. Schliesslich habe er nicht schlüssig aufzuzeigen vermocht, weshalb er sich aufgrund der angeführten Probleme nicht in einem anderen Bundesstaat beziehungsweise andern- orts in Nigeria hätte niederlassen können. An diesen Feststellungen würden auch die von ihm eingereichten Beweis- mittel (eine eidesstattliche Erklärung vom 27. September 2022 und eine Eingangsbestätigung der Polizei vom 28. September 2022 betreffend diese eidesstattliche Erklärung) nichts zu ändern vermögen. Die in der Erklärung vom 27. September 2022 enthaltenen Angaben seien teilweise nicht mit seinen Aussagen im Asylverfahren vereinbar. Zudem seien entsprechende Papiere in Nigeria leicht käuflich erwerbbar und hätten somit von vornhe- rein nur einen geringen Beweiswert.</w:t>
      </w:r>
    </w:p>
    <w:p>
      <w:r>
        <w:rPr>
          <w:b/>
        </w:rPr>
        <w:t>E. 6.2</w:t>
      </w:r>
    </w:p>
    <w:p>
      <w:r>
        <w:t>Auf Beschwerdeebene hält der Beschwerdeführer dem entgegen, es treffe zwar zu, dass er nicht ausführlich vom Übergriff vom 21. Juni 2021 in D._______ erzählt habe. Dies habe aber damit zu tun, dass es ihm noch immer schwerfalle, darüber zu sprechen. Er habe Glück gehabt, dass er den Überfall überlebt habe, zumal dabei viele gestorben seien. Auf den angeblichen Widerspruch angesprochen, wo er sich zum Zeitpunkt des Überfalls befunden habe, habe er an der Anhörung vom 15. Dezember 2022 erklärt, er habe im Rahmen der Kurzbefragung im S-Verfahren nicht ausführlich darlegen können, was ihm in Nigeria zugestossen sei, da es dabei vor allem um die Erlebnisse in der Ukraine gegangen sei. Der Über- fall in D._______ habe im Haus des Vaters seines Onkels stattgefunden.</w:t>
      </w:r>
    </w:p>
    <w:p>
      <w:r>
        <w:t>E-477/2023 Seite 9 Weiter sei die eidesstattliche Erklärung seines Onkels dahingehend zu ver- stehen, dass sein Onkel die Anzeige gemacht habe und nicht der Be- schwerdeführer. Auch habe nicht gesagt, dass er den Reisepass erst auf- grund seiner Probleme beantragt habe, sondern bereits im Jahr 2019, um ein Bankkonto zu eröffnen. Er habe von Anfang an im S-Verfahren gesagt, wegen seinen Problemen in Nigeria in die Ukraine gereist zu sein. Von den Fulani-Herdsmen sei er zweimal angegriffen worden und habe einen Drohbrief erhalten. Das erste Mal habe der Überfall am 21. Juni 2021 stattgefunden, das zweite Mal hät- ten sie in G._______ nach ihm gesucht und ihn auch gefunden. Er habe somit bereits asylrechtlich relevante Verfolgung erlitten und Angst, auch in Zukunft von den Fulani-Herdsmen verfolgt zu werden. Bei einer Rückkehr nach Nigeria würde ihm weitere Verfolgung und Tod drohen. Er könne auch nicht in anderen Landesteilen oder in einem anderen afrikanischen Land Schutz suchen, sie würden ihn überall finden. Dass die Polizei selber ihm geraten habe, das Land und den Kontinent Afrika zu verlassen, zeige, dass sein Heimatland weder schutzfähig noch -willig sei. Er habe somit keine innerstaatliche Fluchtalternative.</w:t>
      </w:r>
    </w:p>
    <w:p>
      <w:r>
        <w:rPr>
          <w:b/>
        </w:rPr>
        <w:t>E. 7.1</w:t>
      </w:r>
    </w:p>
    <w:p>
      <w:r>
        <w:t>Nach Prüfung der Akten kommt das Bundesverwaltungsgericht zum Schluss, dass die Vorinstanz zu Recht die Flüchtlingseigenschaft des Be- schwerdeführers verneint und folglich dessen Asylgesuch abgelehnt hat. Die Ausführungen in der Beschwerdeschrift vermögen den Erwägungen des SEM nichts Stichhaltiges entgegenzusetzen. Somit kann vorab auf die zutreffenden Erwägungen der angefochtenen Verfügung verwiesen wer- den. Ergänzend hält das Bundesverwaltungsgericht Folgendes fest:</w:t>
      </w:r>
    </w:p>
    <w:p>
      <w:r>
        <w:rPr>
          <w:b/>
        </w:rPr>
        <w:t>E. 7.2</w:t>
      </w:r>
    </w:p>
    <w:p>
      <w:r>
        <w:t>Hinsichtlich der widersprüchlichen Angaben zum Ausstellungsdatum des Reisepasses des Beschwerdeführers ist möglich, dass er sich in sei- nen Aussagen auf die Ausstellung seines Visums für die Ukraine bezog und den Reisepass tatsächlich bereits zwei Jahre zuvor beantragt hatte (vgl. SEM-Akte A30 F43, F46 f. und F77 f.). Die weiteren Widersprüche vermochte er indes weder im vorinstanzlichen Verfahren noch auf Be- schwerdeebene aufzulösen. Selbst wenn bei der Kurzbefragung vom 24. Juni 2022 der Fokus auf den Erlebnissen in der Ukraine lag, wurde dem Beschwerdeführer ausreichend Zeit eingeräumt, über seine Probleme in Nigeria zu berichten (vgl. SEM-Akte A16 F9). Dabei schilderte er explizit,</w:t>
      </w:r>
    </w:p>
    <w:p>
      <w:r>
        <w:t>E-477/2023 Seite 10 «mitbekommen» zu haben, dass das Nachbarsdorf D._______ überfallen worden sei (vgl. SEM-Akte A16 F9), was nicht auf eine persönliche Anwe- senheit zu jenem Zeitpunkt im Nachbarsdorf hindeutet. Mit der Begrün- dung, dass er bis heute nur schwer über diesen Vorfall sprechen könne, vermag er nicht ausreichend zu erklären, dass er im Widerspruch dazu, an der Anhörung zu den Asylgründen angab, zum Zeitpunkt des Angriffs auf D._______ im Haus des Vaters seines Onkels gewesen zu sein (vgl. SEM- Akte A30 F61). Dass die eidesstattliche Erklärung seines Onkels anders zu lesen sei, vermag sodann die widersprüchlichen Angaben betreffend die Urheberschaft der Anzeige bei der Polizei ebenfalls nicht aufzulösen.</w:t>
      </w:r>
    </w:p>
    <w:p>
      <w:r>
        <w:rPr>
          <w:b/>
        </w:rPr>
        <w:t>E. 7.3</w:t>
      </w:r>
    </w:p>
    <w:p>
      <w:r>
        <w:t>Das Gericht stellt nicht in Abrede, dass es allgemeine Angriffe von Ban- den auf Dörfer gegeben haben könnte, hingegen vermochte der Beschwer- deführer keine gezielt gegen ihn gerichtete Verfolgung glaubhaft machen. Gemäss seinen Aussagen waren die Fulani-Herdsmen nicht nur hinter ihm, sondern den Dorfbewohnern her (vgl. SEM-Akte A30 F50 und 55). Die Ver- folgung sei gegen ihn als Jugendlichen gerichtet gewesen (vgl. SEM-Akte A30 F61 f.). Seine Ausführungen bezüglich den «Unknown Gunmen», die nach ihm gefahndet hätten, blieben indes schwammig (vgl. SEM-Akte A30 F65 f. und F72). Aus seinen Aussagen ist insbesondere nicht ersichtlich, inwiefern die Fulani-Herdsmen und die «Unknown Gunmen» ein derart grosses Interesse an ihm gehabt hätten, dass sie ihn im ganzen Land ver- folgt hätten beziehungsweise weiterhin verfolgen würden.</w:t>
      </w:r>
    </w:p>
    <w:p>
      <w:r>
        <w:rPr>
          <w:b/>
        </w:rPr>
        <w:t>E. 7.4</w:t>
      </w:r>
    </w:p>
    <w:p>
      <w:r>
        <w:t>Nach dem Gesagten sind die Vorbringen des Beschwerdeführers ins- gesamt als unglaubhaft einzustufen. Er hat nichts vorgebracht, was geeig- net wäre, seine Flüchtlingseigenschaft zu begründen. Die Vorinstanz hat sein Asylgesuch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E-477/2023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befand den Vollzug der Wegweisung für zulässig, zumutbar und möglich. Der Beschwerdeführer sei ein junger, gesunder Mann und verfüge über eine Schulbildung sowie eine Berufsausbildung. Er habe in Nigeria während mehrerer Jahre gearbeitet und mit seinem Einkommen seine Familie unterstützen können. Er verfüge über ein familiäres Bezie- hungsnetz (Schwestern und Eltern) vor Ort. Zudem unterhalte er eine enge Beziehung zu seinem Onkel mütterlicherseits, der als Beamter arbeite. Die- ser habe ihn in der Vergangenheit unterstützt. Es könne davon ausgegan- gen werden, dass er dies auch in Zukunft tun werde.</w:t>
      </w:r>
    </w:p>
    <w:p>
      <w:r>
        <w:rPr>
          <w:b/>
        </w:rPr>
        <w:t>E. 9.2.2</w:t>
      </w:r>
    </w:p>
    <w:p>
      <w:r>
        <w:t>Auf Beschwerdeebene führt der Beschwerdeführer an, er fühle sich nicht gut. Er habe Schmerzen im Herz- und Brustbereich, Kopfschmerzen und Stress.</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E-477/2023 Seite 12 EMRK darf niemand der Folter oder unmenschlicher oder erniedrigender Strafe oder Behandlung unterworfen werden.</w:t>
      </w:r>
    </w:p>
    <w:p>
      <w:r>
        <w:rPr>
          <w:b/>
        </w:rPr>
        <w:t>E. 9.4</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9.5.1</w:t>
      </w:r>
    </w:p>
    <w:p>
      <w:r>
        <w:t>In Bezug auf Nigeria geht das Bundesverwaltungsgericht davon aus, dass keine Situation allgemeiner Gewalt herrscht (vgl. u.a. Urteil des BVGer D-1715/2021 vom 30. Mai 2022 E. 10.4.2). Zu den geltend gemach- ten individuellen Wegweisungsvollzugshindernissen ist folgendes festzu- halten:</w:t>
      </w:r>
    </w:p>
    <w:p>
      <w:r>
        <w:t>E-477/2023 Seite 13</w:t>
      </w:r>
    </w:p>
    <w:p>
      <w:r>
        <w:rPr>
          <w:b/>
        </w:rPr>
        <w:t>E. 9.5.2</w:t>
      </w:r>
    </w:p>
    <w:p>
      <w:r>
        <w:t>Zunächst ist darauf hinzuweisen, dass blosse soziale und wirtschaft- liche Schwierigkeiten, von denen die ansässige Bevölkerung im Allgemei- nen betroffen ist, grundsätzlich nicht genügen, um eine Gefährdung im Sinne von Art. 83 Abs. 4 AIG darzustellen (vgl. BVGE 2008/34 E. 11.2.2). Wie die Vorinstanz zu Recht festgestellt hat, hat der Beschwerdeführer in Nigeria Familienangehörige (Eltern, Schwestern, Onkel mütterlicherseits). Insbesondere mit seinem Onkel steht er in Kontakt und dieser hat ihn auch früher schon unterstützt. Hinzu kommt, dass er über Schul- und Berufs- bildung sowie über mehrere Jahre Berufserfahrung verfügt. Diesbezüglich wird in der Beschwerde auch nichts Gegenteiliges vorgebracht. Es ist somit nicht davon auszugehen, dass eine Rückkehr des Beschwerdeführers in seinen Heimatstaat zu einer andauernden existenzbedrohlichen Situation zu führen vermag. In Bezug auf die finanzielle Lage nach der Rückkehr steht dem Beschwerdeführer sodann die Möglichkeit offen, in der Schweiz finanzielle Rückkehrhilfe zu beantragen. Dies dürfte den Wiedereinstieg in Nigeria ebenfalls erleichtern.</w:t>
      </w:r>
    </w:p>
    <w:p>
      <w:r>
        <w:rPr>
          <w:b/>
        </w:rPr>
        <w:t>E. 9.5.3</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im Heimatstaat eine nicht dem schweizerischen Standard entsprechende medizinische Behandlung möglich ist (vgl. etwa BVGE 2011/50 E. 8.3, 2009/52 E. 10.1, 2009/51 E. 5.5, 2009/28 E. 9.3.1, 2009/2 E. 9.3.2).</w:t>
      </w:r>
    </w:p>
    <w:p>
      <w:r>
        <w:rPr>
          <w:b/>
        </w:rPr>
        <w:t>E. 9.5.4</w:t>
      </w:r>
    </w:p>
    <w:p>
      <w:r>
        <w:t>Auf Beschwerdeebene bringt der Beschwerdeführer erstmals vor, er fühle sich nicht gut und habe Schmerzen im Herz- und Brustbereich, Kopf- schmerzen und Stress. Aufgrund dieser medizinischen Vorbringen ist indes nicht davon auszugehen, er sei auf eine dringende medizinische Behand- lung in der Schweiz angewiesen respektive sei bei einer Rückkehr nach Nigeria einer akuten Lebensgefahr ausgesetzt. In antizipierender Beweis- würdigung (vgl. BGE 136 I 229 E. 5.3 m.w.H.) ist deshalb auch das Nach- reichen allfälliger medizinischen Berichte nicht abzuwarten. Schliesslich ist</w:t>
      </w:r>
    </w:p>
    <w:p>
      <w:r>
        <w:t>E-477/2023 Seite 14 auf die Möglichkeit hinzuweisen, die medizinische Rückkehrhilfe der Schweiz (Art. 93 AsylG) in Anspruch zu nehmen.</w:t>
      </w:r>
    </w:p>
    <w:p>
      <w:r>
        <w:rPr>
          <w:b/>
        </w:rPr>
        <w:t>E. 9.5.5</w:t>
      </w:r>
    </w:p>
    <w:p>
      <w:r>
        <w:t>Nach dem Gesagten ist nicht davon auszugehen, der Beschwerde- führer würde bei einer Rückkehr nach Nigeria aus individuellen Gründen wirtschaftlicher, sozialer oder gesundheitlicher Natur in eine existenzielle Notlage geraten. Der Vollzug der Wegweisung erweist sich als zumutbar.</w:t>
      </w:r>
    </w:p>
    <w:p>
      <w:r>
        <w:rPr>
          <w:b/>
        </w:rPr>
        <w:t>E. 9.6</w:t>
      </w:r>
    </w:p>
    <w:p>
      <w:r>
        <w:t>Schliesslich verfügt der Beschwerdeführer über einen gültigen Reise- pass, weshalb der Vollzug der Wegweisung auch als möglich zu bezeich- 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E-477/2023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