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E-4778/2006 vom 3. Dezember 2009</w:t>
      </w:r>
    </w:p>
    <w:p>
      <w:r>
        <w:t>Bundesverwaltungsgericht, 2009-12-03, FR</w:t>
      </w:r>
    </w:p>
    <w:p>
      <w:r>
        <w:rPr>
          <w:b/>
        </w:rPr>
        <w:t xml:space="preserve">Quelle: </w:t>
      </w:r>
      <w:r>
        <w:t>https://mcp.opencaselaw.ch/entscheid/bvger_E-4778_2006</w:t>
      </w:r>
    </w:p>
    <w:p>
      <w:r>
        <w:t>FR: TAF E-4778/2006 du 3 décembre 2009</w:t>
      </w:r>
    </w:p>
    <w:p>
      <w:r>
        <w:t>IT: TAF E-4778/2006 del 3 dicembre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notamment la Commission suisse de recours en matière d'asile,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 a qualité pour recourir (art. 48 al. 1 PA). Présenté dans le délai (art. 50 al. 1 PA) et les formes (art. 52 PA) prescrits par la loi,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observe que l'affirmation selon laquelle le recourant serait rentré dans son pays d'origine au début de l'année 2001 (cf. p.-v. d'audition cantonale du 17 juillet 2003 [ci-après : pièce C14/16], p. 5 s.) n'est pas établie par les pièces au dossier et apparaît peu vraisemblable. Ainsi, il y a lieu de mentionner que le recourant soutient avoir été intercepté par des policiers en possession d'un passeport suisse en Italie (ib., p. 5), avoir été renvoyé en France (ib., p. 6), placé dans ce pays dans un centre de rétention administratif (« on m'a gardé prisonnier à l'aéroport ») et avoir été drogué par des policiers français pour faciliter son expulsion (ib., p. 6), laquelle aurait eu lieu sans document de voyage et en l'espace de moins d'une semaine (ib., p. 6). Cet enchaînement apparaît ainsi d'emblée peu convaincant, ce d'autant moins que les autorités françaises compétentes en matière d'asile ont assuré qu'elles n'avaient pas trace du passage du recourant sur leur territoire (cf. pièce C13/1). Il y a dès lors lieu de considérer qu'un sérieux doute subsiste quant à la réalité de son retour en Angola en 2001.</w:t>
      </w:r>
    </w:p>
    <w:p>
      <w:r>
        <w:rPr>
          <w:b/>
        </w:rPr>
        <w:t>E. 4.2</w:t>
      </w:r>
    </w:p>
    <w:p>
      <w:r>
        <w:t>Ensuite, il est incontestable que les vingt-sept années de guerre civile, qui ont succédé à une guerre d'indépendance de treize ans, ont eu des conséquences graves et préoccupantes pour l'application des droits économiques, sociaux et culturels en Angola (cf. pour les détails : Jurisprudence et informations de la Commission suisse de recours en matière d'asile 2004 n° 32 consid. 7). L'ensemble des organismes de défense des droits de l'homme signalent en outre dans ce pays des cas de tortures et de mauvais traitements infligés par les forces de sécurité (cf. p. ex. : Human Rights Watch, They Put Me in the Hole - Military Detention, Torture, and Lack of Due Process in G._______, juin 2009). Il ne suffit toutefois pas, sous l'angle de l'asile, que le recourant se prétende menacé du seul fait d'une situation politico-juridique spéciale dans son pays d'origine ; il lui appartient au contraire de rendre vraisemblable l'existence de persécutions au sens de l'art. 3 LAsi susceptible de le toucher de manière concrète (cf. supra, consid. 3).</w:t>
      </w:r>
    </w:p>
    <w:p>
      <w:r>
        <w:rPr>
          <w:b/>
        </w:rPr>
        <w:t>E. 4.3</w:t>
      </w:r>
    </w:p>
    <w:p>
      <w:r>
        <w:t>En l'espèce, le recourant n'apporte aucun élément permettant d'étayer l'existence d'un tel risque.</w:t>
      </w:r>
    </w:p>
    <w:p>
      <w:r>
        <w:rPr>
          <w:b/>
        </w:rPr>
        <w:t>E. 4.3.1</w:t>
      </w:r>
    </w:p>
    <w:p>
      <w:r>
        <w:t>Tout d'abord, il est peu convaincant qu'une personne recherchée et torturée par les forces de sécurité angolaises puisse organiser son départ du pays en l'espace de seulement quatre semaines (...) (cf. pièce C14/16, p. 4 ss), sans aucune préparation ou contact préalable. Selon les dires du recourant, il n'aurait en outre bénéficié que de moyens financiers limités (3 000 dollars) (cf. pièce C14/16, p. 5). Comme le relève l'ODM (cf. décision attaquée, p.4), les circonstances de ce départ sont d'ailleurs d'autant plus invraisemblables que le recourant prétend avoir embarqué à bord d'un vol international affrété par une compagnie aérienne européenne en partance de C._______ et sans présenter personnellement le moindre document de voyage (cf. pièce C14/16, p. 5).</w:t>
      </w:r>
    </w:p>
    <w:p>
      <w:r>
        <w:rPr>
          <w:b/>
        </w:rPr>
        <w:t>E. 4.3.2</w:t>
      </w:r>
    </w:p>
    <w:p>
      <w:r>
        <w:t>De même, le recourant n'apporte aucun élément qui soit suffisamment probant pour établir ses liens allégués avec des membres de H._______ ou sa participation à un trafic d'armes. Il est d'ailleurs d'emblée peu convaincant qu'un ancien camarade de classe, neveu allégué d'un officier de I._______ (cf. pièce C14/16, p. 7 et 12), ait pu concrètement acheminer des armes à G._______ dans les circonstances décrites. On ignore d'ailleurs tout sur les moyens mis en oeuvre pour contourner les contrôles sécuritaires, sauf à suivre les vagues explications du recourant, selon lesquelles il suffirait de placer des pistolets dans « des sacs de poissons » (cf. pièce C14/16, p. 7).</w:t>
      </w:r>
    </w:p>
    <w:p>
      <w:r>
        <w:rPr>
          <w:b/>
        </w:rPr>
        <w:t>E. 4.3.3</w:t>
      </w:r>
    </w:p>
    <w:p>
      <w:r>
        <w:t>Enfin, le Tribunal partage l'appréciation de l'ODM selon laquelle les circonstances de l'évasion alléguée du recourant sont largement sujettes à caution. Ainsi, par exemple, si le recourant souligne qu'il n'entretenait que des liens « distants » avec son oncle (cf. p.-v. d'audition du 30 juin 2003 [ci-après : pièce C1/11], p. 3 ch. 12) et sa tante (cf. pièce C14/16, p. 4), à suivre son récit, le fils de cette dernière aurait néanmoins pris des risques considérables pour l'aider à s'évader et à financer son départ du pays (cf. pièce C14/16, p. 5 et 9 s.). Pour le surplus, les certificats médicaux produits ne permettent pas de tenir pour établie l'origine des lésions dont souffre le recourant. A titre d'exemple, ce n'est que le 4 janvier 2005 qu'un médecin généraliste relève l'existence de « traces de brûlures de cigarette sur les organes génitaux externes » du recourant, alors que le rapport médical du 4 août 2003 du chef de clinique des HUG mentionne uniquement : « Examen des organes génitaux externes sans particularités » (cf. pièce C16/3, p. 1 ch. 1.3).</w:t>
      </w:r>
    </w:p>
    <w:p>
      <w:r>
        <w:rPr>
          <w:b/>
        </w:rPr>
        <w:t>E. 4.4</w:t>
      </w:r>
    </w:p>
    <w:p>
      <w:r>
        <w:t>Partant, il y a dès lors lieu de retenir que les conditions de la reconnaissance de la qualité de réfugié du recourant ne sont, en l'espèce, pas réalisées dans le cas particulier.</w:t>
      </w:r>
    </w:p>
    <w:p>
      <w:r>
        <w:rPr>
          <w:b/>
        </w:rPr>
        <w:t>E. 4.5</w:t>
      </w:r>
    </w:p>
    <w:p>
      <w:r>
        <w:t>Il s'ensuit que le recours, en tant qu'il conteste le refus de la reconnaissance de la qualité de réfugié du recourant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Cette mesure est réglée par l'art. 83 de la loi fédérale du 16 décembre 2005 sur les étrangers (LEtr, RS 142.20).</w:t>
      </w:r>
    </w:p>
    <w:p>
      <w:r>
        <w:rPr>
          <w:b/>
        </w:rPr>
        <w:t>E. 6.2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6.2.1</w:t>
      </w:r>
    </w:p>
    <w:p>
      <w:r>
        <w:t>En l'espèce, pour les motifs exposés ci-dessus, le recourant n'a pas rendu vraisemblable que son retour en Angola, plus précisément à C._______, l'exposerait à un risque de traitement contraire à l'art. 5 LAsi ou aux engagements internationaux contractés par la Suisse (cf. à ce propos : Jurisprudence et informations de la Commission suisse de recours en matière d'asile [JICRA] 1996 n° 18 consid. 14b let. ee p. 186 s. et les références citées). Le Tribunal rappellera en outre que la situation sécuritaire, tant des J._______ que des autres ressortissants angolais séjournant à C._______, s'est sensiblement améliorée depuis les précédentes décisions de renvoi dont le recourant a fait l'objet.</w:t>
      </w:r>
    </w:p>
    <w:p>
      <w:r>
        <w:rPr>
          <w:b/>
        </w:rPr>
        <w:t>E. 6.2.2</w:t>
      </w:r>
    </w:p>
    <w:p>
      <w:r>
        <w:t>Il s'ensuit que l'exécution du renvoi du recourant vers l'Angola est licite au sens de l'art. 83 al. 3 LEtr.</w:t>
      </w:r>
    </w:p>
    <w:p>
      <w:r>
        <w:rPr>
          <w:b/>
        </w:rPr>
        <w:t>E. 6.3</w:t>
      </w:r>
    </w:p>
    <w:p>
      <w:r>
        <w:t>Cette mesure est également raisonnablement exigible (art. 83 al. 4 LEtr) non seulement vu l'absence de violence généralisée à C._______ (cf. JICRA 2004 n° 32 consid. 7.2 ; arrêt du Tribunal administratif fédéral E-3915/2006, du 6 mai 2009, consid. 7.2) mais également eu égard à la situation personnelle du recourant. En effet, celui-ci est un homme d'âge mûr, profondément versé dans la culture de son pays d'origine et, par ses deux ruptures thérapeutiques (la première de quelques mois, la seconde couvrant les deux dernières années), il ne saurait avoir rendu vraisemblable qu'il est exposé à une dégradation importante et rapide de son état de santé, en cas de retour en Angola, même s'il devait y être privé dans les premiers temps d'accès à des soins essentiels. Sur un plan somatique, son thérapeute relève d'ailleurs qu'il est « en bon état général » et « sans particularité » (cf. rapport médical du 10 juin 2009, p. 2). Pour le surplus, on ne saurait donner une importance démesurée aux craintes exprimées par son thérapeute quant à un renvoi contraint de son patient en Angola, celles-ci s'exprimant en partie sur la base d'observations réalisées sur d'autres patients et de suppositions non étayées. Le recourant pourra en outre solliciter de l'office fédéral une aide au retour pour motifs médicaux, aux conditions des art. 73 ss de l'ordonnance 2 sur l'asile relative au financement (OA 2, RS 142.312).</w:t>
      </w:r>
    </w:p>
    <w:p>
      <w:r>
        <w:rPr>
          <w:b/>
        </w:rPr>
        <w:t>E. 6.4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6.5</w:t>
      </w:r>
    </w:p>
    <w:p>
      <w:r>
        <w:t>Sur le vu de ce qui précède, l'exécution du renvoi du recourant vers C._______ (Angola) doit être déclarée conforme aux dispositions légales.</w:t>
      </w:r>
    </w:p>
    <w:p>
      <w:r>
        <w:rPr>
          <w:b/>
        </w:rPr>
        <w:t>E. 6.6</w:t>
      </w:r>
    </w:p>
    <w:p>
      <w:r>
        <w:t>Il s'ensuit que le recours, en tant qu'il conteste le décision de renvoi et son exécution, doit être également rejeté.</w:t>
      </w:r>
    </w:p>
    <w:p>
      <w:r>
        <w:rPr>
          <w:b/>
        </w:rPr>
        <w:t>E. 7</w:t>
      </w:r>
    </w:p>
    <w:p>
      <w:r>
        <w:t>Au vu des circonstances particulières de l'affaire, il est renoncé à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