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E-4773/2014 vom 27. August 2015</w:t>
      </w:r>
    </w:p>
    <w:p>
      <w:r>
        <w:t>Bundesverwaltungsgericht, 2015-08-27, DE</w:t>
      </w:r>
    </w:p>
    <w:p>
      <w:r>
        <w:rPr>
          <w:b/>
        </w:rPr>
        <w:t xml:space="preserve">Quelle: </w:t>
      </w:r>
      <w:r>
        <w:t>https://mcp.opencaselaw.ch/entscheid/bvger_E-4773_2014</w:t>
      </w:r>
    </w:p>
    <w:p>
      <w:r>
        <w:t>FR: TAF E-4773/2014 du 27 août 2015</w:t>
      </w:r>
    </w:p>
    <w:p>
      <w:r>
        <w:t>IT: TAF E-4773/2014 del 27 agosto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bereits am Einspracheverfahren teilgenommen hat, zur Beschwerdeführung legitimiert (vgl. BVGE 2014/1 E. 1.3.2). Auf die frist- und formgerecht eingereichte Be­schwerde ist somit einzutreten (Art. 50 und 52 VwVG).</w:t>
      </w:r>
    </w:p>
    <w:p>
      <w:r>
        <w:rPr>
          <w:b/>
        </w:rPr>
        <w:t>E. 1.4</w:t>
      </w:r>
    </w:p>
    <w:p>
      <w:r>
        <w:t>Das Bundesverwaltungsgericht stützt sich bei der Beurteilung der vorliegenden Sache neben den Beschwerdeakten auf die Akten des schweizerischen Generalkonsulats in Istanbul und des SEM, welche als paginierte Ausdrucke der elektronischen Dokumentenverwaltung (eDossier) der Vorinstanz per 28. August 2014 vorliegen.</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(vgl. Urteil BVGer D-2872/2014 vom 10. Februar 2015 E. 2 [zur Publikation vorgesehen]).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 3.1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3.2 Der angefochtenen Verfügung liegen Gesuche von syrischen Staatsangehörigen um Erteilung eines Visums zugrunde. Die im Ausländergesetz (AuG, SR 142.20) und seinen Ausführungsbestimmungen enthaltenen Regelungen über das Visumverfahren und über die Ein- und Ausreise gelangen nur soweit zur Anwendung, als die Schengen-Assoziierungs-abkommen keine abweichenden Bestimmungen enthalten (vgl. Art. 2 Abs. 2-5 AuG). 3.3 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vgl. auch BVGE 2009/27 E. 5 und 6). 3.4 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4.3</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demnach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Ob eine solche Gefährdung vorliegt, ist im Einzelfall sorgfältig zu prüfen. Befindet sich die Person bereits in einem Drittstaat, ist in der Regel davon auszugehen, dass keine Gefährdung mehr besteht. Die Einreisevoraussetzungen sind somit beim Visumverfahren noch restriktiver als bei den vormaligen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5.1</w:t>
      </w:r>
    </w:p>
    <w:p>
      <w:r>
        <w:t>Auf Grundlage der oben genannten Bestimmungen hatte das BFM bereits Ende Juli 2012 angesichts der "sich verschärfenden Lage in Syrien" eine Weisung an die Botschaft in Beirut erlassen, mit dem Zweck, das Visumverfahren für bestimmte Personen zu erleichtern. Auch die umliegenden Vertretungen in Amman, Istanbul und Ankara hatten von dieser Weisung Kenntnis. Angesichts der sich weiter zuspitzenden Lage in Syrien und weil die erste Weisung nur wenig Resultate gebracht hatte, erliess das BFM Anfang September 2013 eine weitere Weisung, um die erleichterte Visaerteilung für einen grösseren Personenkreis zu ermöglichen (nachfolgend: Weisung Syrien). Auch bei dieser Weisung handelt es sich um eine Konkretisierung der Voraussetzungen für ein Visum aus humanitären Gründen gemäss Art. 2 Abs. 4 VEV, welche neben der Weisung humanitäres Visum zur Anwendung gelangt.</w:t>
      </w:r>
    </w:p>
    <w:p>
      <w:r>
        <w:rPr>
          <w:b/>
        </w:rPr>
        <w:t>E. 5.2</w:t>
      </w:r>
    </w:p>
    <w:p>
      <w:r>
        <w:t>Am 29. November 2013 hob das BFM die Weisung Syrien durch eine neue Weisung (2013-11-29/135 Syrien II) mit sofortiger Wirkung auf und verfügte, dass alle nach dem 29. November 2013 eingereichten Visaanträge wieder nach den ordentlichen Einreisebestimmungen der VEV und den dazu erlassenen Weisungen des BFM zu behandeln seien. Gesuche von Personen, die sich vor dem 29. November 2013 angemeldet oder die vor diesem Datum ein Visumsgesuch eingereicht hätten, seien weiterhin nach den Kriterien der Weisung vom 4. September 2013 (Weisung Syrien) und der Erläuterungen vom 4. November 2013 zu bearbeiten (vgl. Weisung Ziff. 2).</w:t>
      </w:r>
    </w:p>
    <w:p>
      <w:r>
        <w:rPr>
          <w:b/>
        </w:rPr>
        <w:t>E. 6.1</w:t>
      </w:r>
    </w:p>
    <w:p>
      <w:r>
        <w:t>Die Vorinstanz führte zur Begründung ihres Einspracheentscheids im Wesentlichen aus, im vorliegenden Fall seien die Einreisevoraussetzungen für ein im Schengen-Raum geltendes Visum nicht erfüllt, da die fristgerechte Wiederausreise nach Ablauf des Visums nicht als hinreichend gesichert erachtet werden könne, weil die Gesuchstellerinnen aus einem Land (Syrien) stammen würden, in welchem ein bewaffneter Konflikt herrsche. Sodann lägen keine besonderen, humanitären Gründe vor, die eine Einreise in die Schweiz aufgrund einer unmittelbaren, ernsthaften und konkreten Gefährdung an Leib und Leben als zwingend notwendig erscheinen lassen würden, zumal sich die Gesuchstellerinnen in der Türkei und damit in einem sicheren Drittstaat aufhalten würden. Es befänden sich Tausende syrische Flüchtlinge in der Türkei, ohne dass sie an Leib und Leben gefährdet seien. Die Flüchtlinge würden dort geduldet und müssten keine Angst vor einer zwangsweisen Rückführung nach Syrien haben. Der türkische Staat leiste viel, um die Flüchtlinge zu beherbergen, und die Flüchtlingslager seien gut ausgestattet. Auch wenn die Kapazitäten begrenzt seien, gefährde dies die Sicherheit und den Zugang zu einer minimalen Gesundheitsversorgung nicht, zumal in der Türkei ein funktionierendes Gesundheitssystem bestehe, das für eine allfällige notwendige medizinische Behandlung absolut tauglich sei. Die Situation der Gesuchstellerinnen in der Türkei sei zweifelsohne nicht einfach, aber immerhin könnten sie dort mit finanzieller Unterstützung von ihren im Ausland lebenden Verwandten rechnen. Schliesslich komme auch die Ausnahmeregelung für syrische Familienangehörige (Weisung Syrien) nicht zur Anwendung, da die Visagesuche erst nach Aufhebung der Weisung (per 29. November 2013) eingereicht worden seien. Damit vermöchten die Gesuchstellerinnen die Voraussetzungen zur Erteilung der beantragten Visa nicht zu erfüllen.</w:t>
      </w:r>
    </w:p>
    <w:p>
      <w:r>
        <w:rPr>
          <w:b/>
        </w:rPr>
        <w:t>E. 6.2</w:t>
      </w:r>
    </w:p>
    <w:p>
      <w:r>
        <w:t>Die Beschwerdeführerin hält den Erwägungen des BFM in der Rechtsmittelschrift entgegen, die Gründe für die Visa-Gesuche seien glaubhaft und plausibel dargelegt worden. Die Gesuchstellerinnen hätten alle Unterlagen vollständig und lückenlos eingereicht. Die Behauptung, dass diese die Absicht hätten, nach Ablauf der Visa nicht auszureisen, treffe nicht zu. Ausserdem habe sie - die Beschwerdeführerin - nach der Weisung Syrien gehandelt und sich darum bemüht, innerhalb der Frist einen Termin auf der H._______ zu vereinbaren. Diese habe ihren Angehörigen Ende November 2013 einen Termin gegeben, diesen dann aber annulliert, da die Weisung Syrien aufgehoben worden sei. Wegen der illegalen Einreise in die Türkei und des illegalen Aufenthalts sowie der Verweigerung der medizinischen Versorgung und der hohen Behandlungskosten hätten es die Gesuchstellerinnen sehr schwer. Deshalb hätten sie nach dem negativen Entscheid des Schweizer Konsulats in Istanbul die Rückkehr nach Syrien riskiert. Die Gesuchstellerinnen würden nicht über genügend finanzielle Mittel verfügen. Zudem würden die syrischen Flüchtlinge in der Türkei ausgenutzt und seien nicht mehr erwünscht. Die Stimmung gegen die syrischen Flüchtlinge in der Türkei sei sehr aufgeladen und deren Lage kritisch. Ohne Aufenthaltsberechtigung würden die Flüchtlinge in der Türkei nicht medizinisch betreut. Ihre Mutter sei sehr krank und benötige Medikamente, die sie ihr aus der Schweiz zukommen lassen würde. Wegen gelegentlicher Lieferverzögerungen komme es jedoch zu massiven Gesundheitsbeeinträchtigungen.</w:t>
      </w:r>
    </w:p>
    <w:p>
      <w:r>
        <w:rPr>
          <w:b/>
        </w:rPr>
        <w:t>E. 6.3</w:t>
      </w:r>
    </w:p>
    <w:p>
      <w:r>
        <w:t>Mit Vernehmlassung vom 8. Dezember 2014 führte das BFM aus, es bestünden nach wie vor keine konkreten Anzeichen dafür, dass die Gesuchstellerinnen in der Türkei oder in Syrien unmittelbar, ernsthaft und konkret an Leib und Leben bedroht wären. Die Türkei - insbesondere in den Grossstädten wie I._______ - verfüge über ein gut funktionierendes und zugängliches Gesundheitssystem. Inwiefern sich die Mutter der Beschwerdeführerin damals in der Türkei nötigenfalls nicht ärztlich hätte behandeln lassen können, sei weder ersichtlich noch werde dies von der Beschwerdeführerin belegt. Das BFM verkenne nicht, dass die Situation in der Türkei beziehungsweise in Syrien schwierig sein könne. Der Umstand, dass die Gesuchstellerinnen angeblich die Türkei in Richtung Syrien verlassen hätten, stelle ein starkes Indiz dafür dar, dass die früher geltend gemachte Gefährdung an Leib und Leben am derzeitigen Aufenthaltsort in Syrien aktuell nicht mehr unmittelbar und konkret bestehe. Auch sei es den Gesuchstellerinnen gegebenenfalls als möglich zu erachten, den in der Türkei gegenüber der Verfolgungsgefahr in Syrien bestehenden Schutz erneut in Anspruch zu nehmen.</w:t>
      </w:r>
    </w:p>
    <w:p>
      <w:r>
        <w:rPr>
          <w:b/>
        </w:rPr>
        <w:t>E. 6.4</w:t>
      </w:r>
    </w:p>
    <w:p>
      <w:r>
        <w:t>Die Beschwerdeführerin hielt in der Replik fest, der Zustand ihrer Mutter habe sich nicht verbessert, sie habe in Syrien keine Zukunft und sie könne auch nicht auf Heilung hoffen.</w:t>
      </w:r>
    </w:p>
    <w:p>
      <w:r>
        <w:rPr>
          <w:b/>
        </w:rPr>
        <w:t>E. 7.1</w:t>
      </w:r>
    </w:p>
    <w:p>
      <w:r>
        <w:t>Als syrische Staatsangehörige unterliegen die Gesuchstellerinnen der Visumpflicht gemäss Art. 4 VEV bzw. der Verordnung (EG) Nr. 539/2001 (vgl. oben, Erwägung 3.3).</w:t>
      </w:r>
    </w:p>
    <w:p>
      <w:r>
        <w:rPr>
          <w:b/>
        </w:rPr>
        <w:t>E. 7.2</w:t>
      </w:r>
    </w:p>
    <w:p>
      <w:r>
        <w:t>Es werden in der Beschwerde keine Argumente vorgetragen, welche die Einschätzung des SEM, wonach eine Wiederausreise der Gesuchstellerinnen aus dem Schengen-Raum vor Ablauf der Visa nicht gewährleistet sei, widerlegen könnten. Da die Beschwerdeführerin vorbringt, die Gesuchstellerinnen seien sowohl in Syrien als auch in der Türkei gefährdet, ist eher vom Gegenteil auszugehen. Somit kann nicht mit einer fristgerechten Ausreise gerechnet werden, und die Ausstellung eines für den gesamten Schengen-Raum geltenden Visums wurde vom SEM zu Recht verweigert.</w:t>
      </w:r>
    </w:p>
    <w:p>
      <w:r>
        <w:rPr>
          <w:b/>
        </w:rPr>
        <w:t>E. 7.3</w:t>
      </w:r>
    </w:p>
    <w:p>
      <w:r>
        <w:t>Die Beschwerdeführerin verweist in der Beschwerde auf die Weisung Syrien und macht geltend, sie habe sich bemüht, für die Gesuchstellerinnen "noch innerhalb der Frist" einen Termin auf der H._______ zu vereinbaren. Die Botschaft habe den Gesuchstellerinnen zwar einen Termin "Ende November 2013" gegeben, diesen in der Folge aber telefonisch wieder annulliert. Dieses Vorbringen findet in den Akten keine Stütze. Es steht vielmehr in Widerspruch zu den Ausführungen der Beschwerdeführerin in ihrer Eingabe vom 13. Juli 2014 (Akten SEM A10). Von einer Terminvereinbarung mit der H._______ war dort nicht die Rede. Die Beschwerdeführerin machte vielmehr geltend, am 12. November 2013 bei der D._______ vorgesprochen zu haben, um Unterstützung bei der Einreichung eines Gesuchs für erleichterte Besucher-Visa zu erhalten, das Gesuch sei infolge ihrer Unkenntnis der Weisung Syrien aber erst am 3. Dezember 2013 eingereicht worden. Entsprechend diesen Ausführungen ist das von den Gesuchstellerinnen beim Schweizerischen Generalkonsulat in Istanbul eingereichte Formular mit "3. Dezember 2013" - und damit auf einen Zeitpunkt nach dem 29. November 2013 - datiert, so dass nicht weiter auf den Umstand einzugehen ist, dass die betreffenden Gesuche dem Eingangsstempel zufolge erst am 15. April 2014 beim Generalkonsulat eingegangen sind. Den Akten liegt zudem eine Scankopie eines Mails vom 11. April 2014 bei (Absender: K._______; Empfänger: Generalkonsulat) mit einkopiertem, im Namen der Beschwerdeführerin erstelltem Schreiben (ohne Unterschrift) vom 30. Oktober 2013, Betreff "Familiennachzug", worin der Hoffnung Ausdruck verliehen wird, dass den Gesuchstellerinnen geholfen werden könne. Das gleiche Schreiben "Familiennachzug" befindet sich sodann - ebenfalls in Scankopie - mit Unterschrift der Beschwerdeführerin, handschriftlich datiert vom 11. April 2014, bei den Akten (vgl. A 30). Da beide Dokumente offensichtlich nach dem 29. November 2013 eingereicht worden sind (am 11. April 2014), vermögen sie eine vor Ende November 2013 erfolgte Kontaktnahme ebenfalls nicht zu belegen. Weitere Unterlagen sind nicht aktenkundig, insbesondere verfügen offenbar weder die Gesuchstellenden respektive die Beschwerdeführerin noch die Vertretung über weitere sachdienliche Dokumente. Vor diesem Hintergrund ist im Ergebnis als erstellt zu erachten, dass der erste Kontakt der Gesuchstellenden mit der Vertretung in Istanbul nicht wie geltend gemacht vor Ende November 2013, sondern erst im Jahr 2014 stattgefunden hat. Damit fallen die Gesuchstellenden offensichtlich nicht unter die Ende November 2013 aufgehobene Weisung Syrien.</w:t>
      </w:r>
    </w:p>
    <w:p>
      <w:r>
        <w:rPr>
          <w:b/>
        </w:rPr>
        <w:t>E. 7.4</w:t>
      </w:r>
    </w:p>
    <w:p>
      <w:r>
        <w:t>Im Weiteren gelangt das Bundesverwaltungsgericht zum Schluss, dass im vorliegenden Fall auch die Voraussetzungen für die Erteilung von humanitären Visa nicht erfüllt sind. Die Gesuchstellerinnen befinden sich den Ausführungen in der Beschwerde zufolge seit dem ablehnenden Entscheid des Generalkonsulats vom 20. Juni 2014 wieder in ihrem Heimatstaat Syrien; angesichts der bei den Akten liegenden ärztlichen Berichte aus (...) vom 2. April 2014 und 4. März 2014 (Datum der Übersetzung) dürfte die Rückreise der Gesuchstellerinnen allerdings bereits früher stattgefunden haben. Die Beschwerdeführerin macht geltend, diese seien in der Heimat akut gefährdet, aufgrund der in der Türkei für syrische Bürgerkriegsflüchtlinge herrschenden Verhältnisse hätten sie jedoch keine andere Wahl gehabt, als von dort wieder nach Syrien zurückzukehren. Dabei werden die in der Türkei für syrische Flüchtlinge herrschenden Verhältnisse als unhaltbar dargestellt. Ihre Mutter sei krank; sie besorge ihr Medikamente aus der Schweiz, jedoch klappe es nicht immer mit der Zustellung nach Syrien und es komme zu Verzögerungen, welche zu massiven Gesundheitsbeeinträchtigungen führen würden. Diese Vorbringen vermögen bei einer Gesamtbetrachtung nicht zu überzeugen. So besteht im Falle der Gesuchstellerinnen zunächst kaum Anlass zur Annahme, diese wären aus der Türkei in ihre Heimat zurückgekehrt, wenn sie dort tatsächlich von einer direkten Verwicklung in kriegerische Ereignisse bedroht wären. Diesbezüglich bleibt anzumerken, dass die Gesuchstellerinnen gemäss Aktenlage aus (...) stammen, einer Stadt (...), welche unmittelbar an der türkischen Grenze gelegen ist. Bei dieser Sachlage ist mit dem SEM davon auszugehen, dass sie jederzeit in die Türkei zurückkehren können, sollte sich in ihrer Heimatregion die allgemeine Sicherheitslage verschlechtern. Die naheliegende Ausweichmöglichkeit in die Türkei, wo syrischen Bürgerkriegsflüchtlingen nach Auffassung des Gerichts genügende Aufnahmestrukturen zur Verfügung stehen und der Zugang zu medizinischer Basisleistungen grundsätzlich vorhanden ist (vgl. Urteil des BVGer D-2021/2015 vom 3. August 2015 E. 7.4), spricht demnach gegen das Vorliegen einer konkreten, unmittelbaren und ernsthaften Gefährdungslage im Heimatstaat. Zwar wird in diesem Zusammenhang geltend gemacht, die Gesuchstellerinnen seien in der Türkei wegen der hohen Kosten und der fehlenden Aufenthaltsbewilligung medizinisch nicht behandelt worden. Dieses pauschale Vorbringen wird indessen durch nichts belegt und auch nicht substanziiert. Namentlich wären konkrete Ausführungen zur in der Türkei angeblich nachgefragten und verweigerten medizinischen Leistung wie auch zur angefragten Institution beziehungsweise zum angefragten Arzt und zeitliche Angaben zu erwarten. Im Übrigen wäre es den Gesuchstellerinnen offengestanden, sich gegebenenfalls an das UNHCR, den Türkischen Roten Halbmond oder entsprechende Hilfsorganisationen zu wenden. Insgesamt bestehen vorliegend keine Anzeichen dafür, dass sich die Gesuchstellenden in der Türkei in einer besonderen Notsituation befunden hatten. Hinsichtlich der geltend gemachten gesundheitlichen Beeinträchtigungen der Mutter der Beschwerdeführerin, die sich in Syrien befinde, ist sodann festzuhalten, dass die drei eingereichten Bestätigungen ("Medical Report") von syrischen Ärzten aus (...) kein übereinstimmendes Krankheitsbild ergeben und sich auch im Behandlungsbedarf wesentlich unterscheiden. So hält der Arztbericht vom 4. März 2014 (Datum der Übersetzung) fest, die Mutter der Beschwerdeführerin leide an (...) und werde deshalb nach wie vor medizinisch behandelt. Dagegen sind den Arztberichten vom 2. April 2014 und 20. Juli 2014 keine (...) zu entnehmen und es wird festgehalten, die Mutter der Beschwerdeführerin sei wegen (...) und müsse sich deshalb einer Operation unterziehen, welche jedoch in der Region (...) nicht verfügbar sei (so im Arztbericht vom 2. April 2014) beziehungsweise leide sie an Symptomen von (...) und habe sich deshalb einer (...) zu unterziehen. Da die notwendigen hygienischen Voraussetzungen, eine gute Diät und die entsprechenden Lebensbedingungen in der Region (...) nicht vorhanden seien, werde die Gesundheit der Mutter beeinträchtigt ("her health will retreat") beziehungsweise sei die Gesundheit gefährdet ("her health ist in danger"). Nachdem die Beschwerdeführerin keine weiteren Arztberichte zu den Akten gereicht hat und insbesondere auch in der Replik vom 21. Dezember 2014 keine Veränderung des gesundheitlichen Zustandes ihrer Mutter vorbringt, darf davon ausgegangen werden, dass der Gesundheitszustand stabil geblieben ist, mithin sich die gesundheitlichen Beschwerden seit Juli 2014 nicht verschlechtert haben. Vor diesem Hintergrund ist nicht davon auszugehen, dass die Mutter der Beschwerdeführerin im Heimatstaat unmittelbar, ernsthaft und konkret gefährdet ist. Auch wenn ihr eine gewisse gesundheitliche Beeinträchtigung nicht abzusprechen ist, erachtet das Bundesverwaltungsgericht die Schwelle der besonderen Notsituation, die ein behördliches Eingreifen zwingend erforderlich macht und die Erteilung eines Einreisevisums rechtfertigt, vorliegend als nicht erreicht. Das BFM hat demnach berechtigterweise befunden, ein Eingreifen seitens der schweizerischen Behörden sei nicht unumgänglich.</w:t>
      </w:r>
    </w:p>
    <w:p>
      <w:r>
        <w:rPr>
          <w:b/>
        </w:rPr>
        <w:t>E. 8</w:t>
      </w:r>
    </w:p>
    <w:p>
      <w:r>
        <w:t>Aus diesen Erwägungen ergibt sich, dass die angefochtene Verfügung Bundesrecht nicht verletzt, den rechtserheblichen Sachverhalt richtig und vollständig feststellt und angemessen ist (Art. Art. 49 VwVG). Die Beschwerde ist abzuweisen.</w:t>
      </w:r>
    </w:p>
    <w:p>
      <w:r>
        <w:rPr>
          <w:b/>
        </w:rPr>
        <w:t>E. 9</w:t>
      </w:r>
    </w:p>
    <w:p>
      <w:r>
        <w:t>Bei diesem Ausgang des Verfahrens wären der Beschwerdeführerin Kosten aufzuerlegen (vgl. Art. 63 Abs. 1 VwVG und Art. 1-3 des Reglements vom 22. Februar 2008 über die Kosten und Entschädigungen vor dem Bundesverwaltungsgericht [VGKE, SR 173.320.2]). Von einer Kostenauflage ist indes in Gutheissung des Gesuches um Gewährung der unentgeltlichen Prozessführung (im Sinne von Art. 65 Abs. 1 VwVG) abzusehen, da im Zentralen Migrationssystem keine aktiven Erwerbe verzeichnet sind, somit von deren prozessualer Bedürftigkeit auszugehen ist, und die Beschwerde nicht als aussichtslos bezeichnet werden konnte.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