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E-4771/2014 vom 13. August 2015</w:t>
      </w:r>
    </w:p>
    <w:p>
      <w:r>
        <w:t>Bundesverwaltungsgericht, 2015-08-13, FR</w:t>
      </w:r>
    </w:p>
    <w:p>
      <w:r>
        <w:rPr>
          <w:b/>
        </w:rPr>
        <w:t xml:space="preserve">Quelle: </w:t>
      </w:r>
      <w:r>
        <w:t>https://mcp.opencaselaw.ch/entscheid/bvger_E-4771_2014</w:t>
      </w:r>
    </w:p>
    <w:p>
      <w:r>
        <w:t>FR: TAF E-4771/2014 du 13 août 2015</w:t>
      </w:r>
    </w:p>
    <w:p>
      <w:r>
        <w:t>IT: TAF E-4771/2014 del 13 agosto 2015</w:t>
      </w:r>
    </w:p>
    <w:p>
      <w:pPr>
        <w:pStyle w:val="Heading2"/>
      </w:pPr>
      <w:r>
        <w:t>Regeste</w:t>
      </w:r>
    </w:p>
    <w:p>
      <w:r>
        <w:t>Levée de l'admission provisoire (asile)</w:t>
      </w:r>
    </w:p>
    <w:p>
      <w:pPr>
        <w:pStyle w:val="Heading2"/>
      </w:pPr>
      <w:r>
        <w:t>Erwägungen</w:t>
      </w:r>
    </w:p>
    <w:p>
      <w:r>
        <w:rPr>
          <w:b/>
        </w:rPr>
        <w:t>E. 1.1</w:t>
      </w:r>
    </w:p>
    <w:p>
      <w:r>
        <w:t>En vertu de l'art. 31 LTAF, le Tribunal administratif fédéral (ci-après : le Tribunal) connaît des recours contre les décisions au sens de l'art. 5 PA, prises par les autorités mentionnées à l'art. 33 LTAF. En particulier, les décisions rendues par le SEM en matière de levée de l'admission provisoire peuvent être contestées devant le Tribunal, lequel statue alors définitivement (cf. art. 83 let. c ch. 3 LTF). Partant, le Tribunal est compétent pour connaître du présent litige.</w:t>
      </w:r>
    </w:p>
    <w:p>
      <w:r>
        <w:rPr>
          <w:b/>
        </w:rPr>
        <w:t>E. 1.2</w:t>
      </w:r>
    </w:p>
    <w:p>
      <w:r>
        <w:t>La procédure devant le Tribunal est régie par la PA, pour autant que la LTAF n'en dispose pas autrement (cf. art. 37 LTAF).</w:t>
      </w:r>
    </w:p>
    <w:p>
      <w:r>
        <w:rPr>
          <w:b/>
        </w:rPr>
        <w:t>E. 1.3</w:t>
      </w:r>
    </w:p>
    <w:p>
      <w:r>
        <w:t>Le recourant a qualité pour recourir (cf. art. 48 al. 1 PA). Présenté dans la forme (cf. art. 52 al. 1 PA) et le délai (cf. art. 50 al. 1 PA) prescrits par la loi, le recours est recevable.</w:t>
      </w:r>
    </w:p>
    <w:p>
      <w:r>
        <w:rPr>
          <w:b/>
        </w:rPr>
        <w:t>E. 2.1</w:t>
      </w:r>
    </w:p>
    <w:p>
      <w:r>
        <w:t>L'entrée en vigueur, le 1er janvier 2008, de la LEtr, a entraîné l'abrogation de la loi fédérale du 26 mars 1931 sur le séjour et l'établissement des étrangers (LSEE). L'art. 126a al. 4 LEtr prévoit que les personnes admises à titre provisoire avant l'entrée en vigueur de la modification du 16 décembre 2005 de la LAsi et de la LEtr sont soumises au nouveau droit. C'est donc ce nouveau droit qui s'applique en l'espèce.</w:t>
      </w:r>
    </w:p>
    <w:p>
      <w:r>
        <w:rPr>
          <w:b/>
        </w:rPr>
        <w:t>E. 2.2</w:t>
      </w:r>
    </w:p>
    <w:p>
      <w:r>
        <w:t>L'art. 84 al. 1 et 2 LEtr dispose que le SEM lève l'admission provisoire et ordonne l'exécution du renvoi ou de l'expulsion s'il constate, après vérification, que l'étranger n'en remplit plus les conditions.</w:t>
      </w:r>
    </w:p>
    <w:p>
      <w:r>
        <w:rPr>
          <w:b/>
        </w:rPr>
        <w:t>E. 2.3</w:t>
      </w:r>
    </w:p>
    <w:p>
      <w:r>
        <w:t>Selon une jurisprudence constante, une admission provisoire ne peut être levée, en principe, que si l'exécution du renvoi est à la fois licite, raisonnablement exigible et possible (cf. art. 83 al. 1 LEtr a contrario). Il incombe alors à l'autorité appelée à statuer de vérifier que les conditions précitées sont cumulativement remplies (dans ce sens Jurisprudence et informations de la Commission suisse de recours en matière d'asile [JICRA] 2006 n° 23 consid. 7.3 ; 2005 n° 3 ; 2001 n° 17 ; aussi ATAF 2009/40 consid. 4.2).</w:t>
      </w:r>
    </w:p>
    <w:p>
      <w:r>
        <w:rPr>
          <w:b/>
        </w:rPr>
        <w:t>E. 2.4</w:t>
      </w:r>
    </w:p>
    <w:p>
      <w:r>
        <w:t>Aux termes de l'art. 84 al. 3 LEtr, une admission provisoire accordée en vertu de l'art. 83 al. 2 (impossibilité) ou al. 4 (inexigibilité) peut également être levée, quand bien même les conditions à son maintien seraient toujours réalisées, si les motifs visés à l'art. 83 al. 7 LEtr sont réunis et qu'une autorité cantonale, l'Office fédéral de la police (fedpol) ou le Service de renseignements de la Confédération (SRC) en fait la demande.</w:t>
      </w:r>
    </w:p>
    <w:p>
      <w:r>
        <w:rPr>
          <w:b/>
        </w:rPr>
        <w:t>E. 2.5</w:t>
      </w:r>
    </w:p>
    <w:p>
      <w:r>
        <w:t>Selon l'art. 83 al. 7 LEtr, l'admission provisoire visée aux al. 2 et 4 de cette même disposition n'est pas ordonnée lorsque l'étranger a été condamné à une peine privative de liberté de longue durée en Suisse ou à l'étranger ou a fait l'objet d'une mesure pénale au sens des art. 64 ou 61 CP (let. a), lorsque l'étranger attente de manière grave ou répétée à la sécurité et à l'ordre publics en Suisse ou à l'étranger, les met en danger ou représente une menace pour la sécurité intérieure ou extérieure de la Suisse (let. b) ou lorsque l'impossibilité d'exécuter le renvoi ou l'expulsion est due au comportement de l'étranger (let. c).</w:t>
      </w:r>
    </w:p>
    <w:p>
      <w:r>
        <w:rPr>
          <w:b/>
        </w:rPr>
        <w:t>E. 3.1</w:t>
      </w:r>
    </w:p>
    <w:p>
      <w:r>
        <w:t>En l'occurrence, dans son courrier du 17 décembre 2013, le Service de la population et des migrations du canton C._______ a proposé au SEM de lever l'admission provisoire accordée au recourant par décision du 31 mai 2000. Après avoir accordé le droit d'être entendu à l'intéressé, l'autorité de première instance a estimé que les conditions de l'art. 83 al. 7 let. a LEtr étaient réalisées, eu égard à la condamnation du recourant, le 1er juin 2012, à une peine privative de liberté de huit ans.</w:t>
      </w:r>
    </w:p>
    <w:p>
      <w:r>
        <w:rPr>
          <w:b/>
        </w:rPr>
        <w:t>E. 3.2</w:t>
      </w:r>
    </w:p>
    <w:p>
      <w:r>
        <w:t>La notion juridique de "peine privative de liberté de longue durée", retenue dans la disposition précitée, est identique à celle figurant à l'art. 62 let. b LEtr s'agissant de la révocation d'une autorisation de séjour (ou d'établissement, vu le renvoi de l'art. 63 al. 1 let. a LEtr). Dans sa jurisprudence développée en relation avec l'art. 62 let. b LEtr, le Tribunal fédéral considère qu'il y a lieu de retenir l'existence d'une "peine privative de liberté de longue durée" dès le prononcé d'une peine supérieure à un an (resp. 360 jours) d'emprisonnement. Il s'agit d'une limite fixe, indépendante des circonstances du cas d'espèce (cf. ATF 135 II 377 consid. 4.2), qui doit impérativement résulter d'un seul jugement pénal (cf. ATF 137 II 297 consid. 2). En revanche, il importe peu que la peine ait été prononcée avec un sursis complet ou partiel, ou sans sursis (ATF 139 I 16 consid. 2.1 p. 18 s.). Cette définition peut être reprise mutatis mutandis pour l'interprétation de l'art. 83 al. 7 let. a LEtr (notamment Peter Bolzli, in : Migrationsrecht Kommentar, 3e éd. 2012, art. 83 p. 237 ; Ruedi Illes, in : Bundesgesetz über die Ausländerinnen und Ausländer, 2010, art. 83 al. 7 p. 804).</w:t>
      </w:r>
    </w:p>
    <w:p>
      <w:r>
        <w:rPr>
          <w:b/>
        </w:rPr>
        <w:t>E. 3.3</w:t>
      </w:r>
    </w:p>
    <w:p>
      <w:r>
        <w:t>En l'espèce, le recourant a été condamné à une peine privative de liberté de huit ans. Il s'agit manifestement d'une peine de longue durée selon la jurisprudence précitée. Comme relevé à juste titre par le SEM dans sa détermination du 18 septembre 2014, le fait qu'il ait été mis au bénéfice de mesures thérapeutiques institutionnelles au sens de l'art. 59 CP n'y change rien, une mesure étant une sanction que le juge prononce, en règle générale, en plus d'une peine (comme in casu). Quoi qu'il en soit, vu les antécédents du recourant et la gravité des infractions commises (atteinte à la vie), force est de constater qu'il remplit également les conditions de l'art. 83 al. 7 let. b LEtr, à teneur duquel l'admission provisoire n'est pas ordonnée lorsque l'étranger attente de manière grave ou répétée à la sécurité et à l'ordre publics en Suisse ou à l'étranger. Il peut donc en tous les cas être retenu que les conditions de l'art. 83 al. 7 LEtr sont remplies.</w:t>
      </w:r>
    </w:p>
    <w:p>
      <w:r>
        <w:rPr>
          <w:b/>
        </w:rPr>
        <w:t>E. 3.4</w:t>
      </w:r>
    </w:p>
    <w:p>
      <w:r>
        <w:t>Cela dit, ce constat ne conduit pas automatiquement à faire application de cette disposition dans chaque cas d'espèce.</w:t>
      </w:r>
    </w:p>
    <w:p>
      <w:r>
        <w:rPr>
          <w:b/>
        </w:rPr>
        <w:t>E. 3.4.1</w:t>
      </w:r>
    </w:p>
    <w:p>
      <w:r>
        <w:t>L'autorité doit en effet veiller à ce que sa décision soit conforme au principe de proportionnalité et procéder à une pesée des intérêts en présence, tenant compte de l'ensemble des circonstances (cf. ATAF 2007/32 consid. 3.2 relatif à l'ancien art. 14a al. 6 LSEE ; JICRA 2006 n° 30 p. 323 ss ; cf. également Bolzli, op. cit., p. 237). Selon l'art. 96 al. 1 LEtr, les autorités compétentes tiennent compte, en exerçant leur pouvoir d'appréciation, de la situation personnelle de l'étranger ainsi que de son degré d'intégration. Certes, cette disposition s'adresse aux autorités compétentes en matière de mesures d'éloignement, et donc plus spécifiquement aux autorités de police des étrangers compétentes en matière d'autorisations de séjour (cf. ATF 135 II 377 consid. 4.2 p. 380). Néanmoins, l'autorité compétente en matière d'asile, appelée à vérifier si la personne concernée remplit toujours les conditions de l'admission provisoire, le cas échéant si les motifs visés à l'art. 83 al. 7 LEtr sont réunis, et à prononcer la levée de l'admission provisoire conformément aux dispositions de la LEtr, doit nécessairement statuer en conformité avec le principe de proportionnalité. Cette disposition est d'ailleurs une concrétisation, en matière de police des étrangers, du principe de la proportionnalité inscrit à l'art. 5 de la Constitution fédérale de la Confédération suisse du 18 avril 1999 (Cst., RS 101; dans ce sens, voir ATF 139 I 16 consid. 2.2.1 in initio).</w:t>
      </w:r>
    </w:p>
    <w:p>
      <w:r>
        <w:rPr>
          <w:b/>
        </w:rPr>
        <w:t>E. 3.4.2</w:t>
      </w:r>
    </w:p>
    <w:p>
      <w:r>
        <w:t>Selon la jurisprudence du Tribunal fédéral, relative à l'application de l'art. 62 let. b LEtr, le refus de l'autorisation, respectivement sa révocation, ne se justifie que si la pesée des intérêts à effectuer dans le cas d'espèce fait apparaître la mesure comme proportionnée aux circonstances.</w:t>
      </w:r>
    </w:p>
    <w:p>
      <w:r>
        <w:rPr>
          <w:b/>
        </w:rPr>
        <w:t>E. 3.4.3</w:t>
      </w:r>
    </w:p>
    <w:p>
      <w:r>
        <w:t>Les critères déterminants se rapportent notamment à la gravité de l'infraction, à la culpabilité de l'auteur, au temps écoulé depuis l'infraction et au comportement de l'auteur pendant cette période. La peine infligée par le juge pénal est le premier critère à utiliser pour évaluer la gravité de la faute et pour procéder à la pesée des intérêts en présence. Lors d'infractions pénales graves, notamment celles portant atteinte à l'intégrité physique, à l'intégrité sexuelle ou à la LStup, il existe - sous réserve de liens familiaux ou personnels prépondérants - un intérêt public digne de protection à mettre fin au séjour de l'étranger afin de préserver l'ordre public et à prévenir de nouveaux actes délictueux, le droit des étrangers n'exigeant pas que le public demeure exposé à un risque, même faible, de nouvelles atteintes à des biens juridiques importants. Les circonstances particulières dans lesquelles les actes reprochés ont été commis, le pronostic, le risque de récidive, et les antécédents de la personne jouent aussi un rôle (cf. ATF 139 I 16 consid. 2.2.1 ; 139 I 31 consid. 2.3.2 ; arrêts du TF 2C_459/2013 du 21 octobre 2013 consid. 3.2 ; 2C_977/2012 du 15 mars 2013 consid. 3.6).</w:t>
      </w:r>
    </w:p>
    <w:p>
      <w:r>
        <w:rPr>
          <w:b/>
        </w:rPr>
        <w:t>E. 3.4.4</w:t>
      </w:r>
    </w:p>
    <w:p>
      <w:r>
        <w:t>Dans la pesée des intérêts à laquelle elle doit se livrer, l'autorité doit en outre déterminer si une mesure en soi adéquate pour protéger l'ordre et la sécurité publics n'induit pas, pour l'intéressé, un préjudice démesuré par rapport au bénéfice escompté au profit de l'intérêt général. Dans ce contexte, il y a lieu, pour apprécier l'incidence de la mesure sur la situation de la personne, de tenir compte, d'une part, de l'intensité du besoin de protection de cette dernière et, d'autre part, des effets qu'entraînerait pour elle et sa famille, la levée de l'admission provisoire, compte tenu de la durée de son séjour en Suisse, de son degré d'intégration, ou encore de l'importance de son déracinement par rapport à son pays d'origine (cf. JICRA 2006 n° 11 consid. 7.2.3). Les mesures d'éloignement sont soumises à des conditions d'autant plus strictes que l'intéressé a passé une longue période en Suisse (cf. ATF 139 I 31 consid. 2.3.1 ; arrêts du TF 2C_480/2013 du 24 octobre 2013 consid. 4.3.2 ; 2C_166/2013 du 12 novembre 2013 consid. 2.2).</w:t>
      </w:r>
    </w:p>
    <w:p>
      <w:r>
        <w:rPr>
          <w:b/>
        </w:rPr>
        <w:t>E. 3.4.5</w:t>
      </w:r>
    </w:p>
    <w:p>
      <w:r>
        <w:t>En l'espèce, le recourant a notamment été condamné à une lourde peine de prison pour des infractions portant atteinte à la vie et à la santé publique (LStup). Au vu de la jurisprudence exposée plus haut (cf. consid. 3.4.3), il y a prima facie lieu de considérer qu'il existe un intérêt public important à son renvoi de Suisse. Par opposition, l'intéressé a fait valoir qu'il se trouvait dans un état de santé gravement déficient, qu'il vivait en Suisse avec ses proches depuis 24 ans et qu'il n'avait plus de liens avec le Kosovo, ne connaissant d'ailleurs pas correctement la langue qui y est parlée. La réponse du SEM aux arguments soulevés est incomplète. Selon les informations au dossier, le recourant est, depuis son adolescence, atteint d'une schizophrénie paranoïde, de troubles mentaux et de troubles du comportement liés à l'utilisation de substances psycho-actives multiples. Il serait d'ailleurs même au bénéfice d'une rente invalidité. La pathologie psychiatrique est qualifiée de grave, son évolution est chronique et nécessite, sur le long terme, une prise en charge dans un milieu spécialisé, associée à un traitement antipsychotique. Selon le dernier rapport médical déposé, l'intéressé doit pouvoir être vu quotidiennement par une équipe soignante. S'agissant du pronostic, le médecin précise que non traitée, une schizophrénie paranoïde chez un patient ayant déjà présenté d'importants troubles du comportement du fait de sa pathologie (comme c'est le cas du recourant) est mauvais. En revanche, avec une prise en charge spécialisée, des possibilités de réhabilitation socio-professionnelles existent. Toutefois, il est difficile à ce stade d'en évaluer l'ampleur. L'autorité a certes exposé dans la décision entreprise que la ville de Peja, proche du dernier domicile de la famille de A._______, disposait d'un hôpital régional avec un département psychiatrique et que les médicaments nécessaires à l'intéressé y étaient disponibles. Cependant, il n'a aucunement examiné si l'intéressé, qui nécessite un suivi régulier et spécialisé en milieu psychiatrique, peut effectivement être pris en charge au Kosovo, où l'accès aux soins, en ce qui concerne la santé mentale, demeure très problématique (cf. notamment arrêt du TAF E-4714/2013 du 31 mars 2014 et rapports cités). S'ajoute à cela le fait que le SEM s'est basé sur des déclarations des parents du recourant datant de 1991 pour retenir que l'intéressé disposait actuellement encore d'un réseau familial au Kosovo, alors que le recourant s'en défend. Il a en effet fait valoir de manière constante tant dans sa prise de position du 15 mai 2014 que dans son recours qu'il n'avait pas de contacts avec ses oncles et tantes au Kosovo et qu'il ne parlait pas correctement l'albanais. Les explications fournies par l'intéressé sur le sujet ne sont pas d'emblée dénuées de crédibilité (la famille de A._______ serait mal vue auprès des siens au Kosovo car elle ne leur aurait pas envoyé d'argent) et le SEM ne pouvait se dispenser d'examiner la question de manière sérieuse, surtout au vu de la particularité du cas d'espèce (grave maladie mentale et absence de vécu dans le pays de renvoi). Il ne pouvait se contenter de simples suppositions comme il l'a fait et aurait dû étayer son argumentation par des éléments concrets, au besoin en procédant à des mesures d'instruction complémentaires. Il ne s'agit certes surtout pas dans ce contexte de se prononcer sur la question de l'exigibilité de l'exécution du renvoi ou de mettre en cause l'intérêt public à l'éloignement de l'intéressé, dûment signalé par les autorités cantonales, mais les circonstances de fait exigent sous l'angle de la proportionnalité un examen plus poussé. Quoi qu'il en soit, le Tribunal ne peut statuer et doit laisser la question indécise pour les motifs qui suivent (cf. consid. 4 ci-dessous).</w:t>
      </w:r>
    </w:p>
    <w:p>
      <w:r>
        <w:rPr>
          <w:b/>
        </w:rPr>
        <w:t>E. 4.1</w:t>
      </w:r>
    </w:p>
    <w:p>
      <w:r>
        <w:t>Le recourant a été condamné à une peine privative de liberté de huit ans en juin 2012. En plus de celle-ci, il a été mis au bénéfice d'un traitement institutionnel en milieu fermé (cf. art. 19 al. 3 et 59 al. 3 CP). La durée de la privation de liberté entraînée par l'exécution de la mesure est imputée sur la durée de la peine (cf. art. 57 al. 3 CP). L'exécution d'une mesure au sens de l'art. 59 CP primant sur une peine privative de liberté (cf. art. 57 al. 2 CP), cette dernière n'est plus exécutée si la thérapie est menée à terme avec succès et si la mise à l'épreuve est concluante (cf. art. 62b CP). En tenant compte de la détention avant jugement subie dès le 8 décembre 2010, la peine de l'intéressé arrivera théoriquement à échéance fin 2018, peut-être plus tôt, dans l'hypothèse d'une libération conditionnelle ou du succès de la thérapie entamée.</w:t>
      </w:r>
    </w:p>
    <w:p>
      <w:r>
        <w:rPr>
          <w:b/>
        </w:rPr>
        <w:t>E. 4.2</w:t>
      </w:r>
    </w:p>
    <w:p>
      <w:r>
        <w:t>Le SEM a prononcé la levée de son admission provisoire en date du 28 juillet 2014. Le premier délai de départ fixé dans la décision attaquée (22 septembre 2014) n'est à l'évidence pas réaliste. Le second est totalement indéfini ("au plus tard le jour de la sortie de prison"), mais échéant très probablement plusieurs années plus tard. Ce laps de temps est vraiment important. Le Tribunal relève que l'admission provisoire est, de par la loi, prononcée pour une durée d'une année (cf. art. 85 al. 1 LEtr et art. 20 al. 2 de l'Ordonnance sur l'exécution du renvoi et de l'expulsion d'étrangers [OERE, RS 142 281]). En s'inspirant de ce constat, lever une admission provisoire plusieurs années avant l'exécution de la mesure apparaît excessif (cf. JICRA 2006 n° 23 précitée, consid. 4). En statuant comme elle l'a fait, l'autorité de première instance a procédé à une pesée des intérêts en se basant sur une situation de fait qui ne correspondra pas, au moment de l'exécution du renvoi, à celle actuelle et qui devra assurément être réexaminée lors de la libération du recourant. Il n'est pour le moins pas judicieux de lever une admission provisoire sur la base d'une situation de fait susceptible de changer. Un tel procédé est certes concevable en présence d'une situation stable, le principe selon lequel l'autorité statue en connaissance des faits actuels tels que connus demeurant la règle. Tel n'est manifestement pas le cas en l'espèce, l'évolution de l'état de santé psychique du recourant étant évolutive et la date de sa libération incertaine. Il y a par ailleurs lieu de relever que le SEM, dans le cadre de son examen relatif à la licéité de l'exécution du renvoi de l'intéressé, s'est limité à relever que celle-ci ne violait pas l'art. 3 CEDH, alors que le cas d'espèce imposait de vérifier la compatibilité de la levée de l'admission provisoire également avec d'autres dispositions de droit international impératif (notamment l'art. 8 CEDH qui protège le droit à la vie privée et familiale).</w:t>
      </w:r>
    </w:p>
    <w:p>
      <w:r>
        <w:rPr>
          <w:b/>
        </w:rPr>
        <w:t>E. 5.1</w:t>
      </w:r>
    </w:p>
    <w:p>
      <w:r>
        <w:t>Le Tribunal est compétent pour revoir les faits avec plein pouvoir de cognition (cf. art. 49 let. b PA). Il se base généralement sur la situation régnant au moment où il statue (cf. ATAF 2012/21 consid. 5). Il n'a pas à élucider des questions de fait essentielles en se substituant à l'autorité de première instance. L'art. 32 PA, qui porte sur l'appréciation de l'état de fait, vise la procédure devant les autorités de première instance et non directement la procédure de recours, ce que confirme la systématique de la loi. Le Tribunal doit donc se limiter à valider ou compléter l'état de fait pertinent, tel qu'il a été retenu par le SEM. En effet, si le Tribunal ne se limitait pas à éclaircir l'état de fait pertinent, mais établissait celui-ci au même titre que l'autorité inférieure, la partie se verrait privée de la garantie de la double instance. (cf. ATAF 2012/21 consid. 5 ; voir aussi arrêt du Tribunal administratif fédéral E-4157/2012 du 4 octobre 2012, consid. 4).</w:t>
      </w:r>
    </w:p>
    <w:p>
      <w:r>
        <w:rPr>
          <w:b/>
        </w:rPr>
        <w:t>E. 5.2</w:t>
      </w:r>
    </w:p>
    <w:p>
      <w:r>
        <w:t>Au vu des développements qui précèdent, l'état de fait, tel que retenu dans la décision du 28 juillet 2014 ne peut pas être considéré comme établi de manière correcte et complète. Un nouvel examen de la situation s'imposera si la levée de l'admission provisoire est toujours envisagée lorsque l'intéressé sera sur le point d'être libéré dans un laps de temps raisonnablement défini, qu'il aura purgé sa peine ou que le traitement institutionnel en milieu fermé aura pris fin.</w:t>
      </w:r>
    </w:p>
    <w:p>
      <w:r>
        <w:rPr>
          <w:b/>
        </w:rPr>
        <w:t>E. 5.3</w:t>
      </w:r>
    </w:p>
    <w:p>
      <w:r>
        <w:t>La décision attaquée doit donc être annulée pour constatation incomplète de l'état de fait pertinent et la cause renvoyée à l'autorité inférieure. Le recours doit dès lors être admis.</w:t>
      </w:r>
    </w:p>
    <w:p>
      <w:r>
        <w:rPr>
          <w:b/>
        </w:rPr>
        <w:t>E. 6.1</w:t>
      </w:r>
    </w:p>
    <w:p>
      <w:r>
        <w:t>Le recourant ayant obtenu gain de cause, il n'y a pas lieu de percevoir de frais de procédure (cf. art. 63 al. 1 PA).</w:t>
      </w:r>
    </w:p>
    <w:p>
      <w:r>
        <w:rPr>
          <w:b/>
        </w:rPr>
        <w:t>E. 6.2</w:t>
      </w:r>
    </w:p>
    <w:p>
      <w:r>
        <w:t>Il a par ailleurs droit à des dépens (cf. art. 64 al. 1 PA et art. 7 al. 1 du règlement du 21 février 2008 concernant les frais, dépens et indemnités fixés par le Tribunal administratif fédéral [FITAF, RS 173.320.2]). En l'absence de décompte de prestations et en tenant compte des activités essentielles menées par la mandataire du recourant, le montant de l'indemnité due à ce titre est arrêté, ex aequo et bono, à 1'500 francs.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