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E-4768/2017 vom 4. Juli 2019</w:t>
      </w:r>
    </w:p>
    <w:p>
      <w:r>
        <w:t>Bundesverwaltungsgericht, 2019-07-04, FR</w:t>
      </w:r>
    </w:p>
    <w:p>
      <w:r>
        <w:rPr>
          <w:b/>
        </w:rPr>
        <w:t xml:space="preserve">Quelle: </w:t>
      </w:r>
      <w:r>
        <w:t>https://mcp.opencaselaw.ch/entscheid/bvger_E-4768_2017</w:t>
      </w:r>
    </w:p>
    <w:p>
      <w:r>
        <w:t>FR: TAF E-4768/2017 du 4 juillet 2019</w:t>
      </w:r>
    </w:p>
    <w:p>
      <w:r>
        <w:t>IT: TAF E-4768/2017 del 4 luglio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de la LAsi, al. 1).</w:t>
      </w:r>
    </w:p>
    <w:p>
      <w:r>
        <w:rPr>
          <w:b/>
        </w:rPr>
        <w:t>E. 1.3</w:t>
      </w:r>
    </w:p>
    <w:p>
      <w:r>
        <w:t>Le recourant a qualité pour recourir. Présenté dans la forme et dans les délais prescrits par la loi, le recours est recevable (art. 48 al. 1 et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le cas d'espèce, l'intéressé a affirmé être né le (...) ; il aurait donc été mineur au moment du dépôt de sa demande. Le Tribunal constate cependant qu'il n'a pas fait la preuve de sa minorité. En effet, en application du principe posé par l'art. 8 CC, la preuve de la minorité incombe à celui qui entend s'en prévaloir ; l'appréciation à porter se base sur les preuves offertes ainsi que sur une appréciation globale des allégations de l'intéressé (cf. Jurisprudence et informations de la Commission suisse de recours en matière d'asile [JICRA] 2001 n° 22 p. 180ss et 2004 n° 30 consid. 5.1 p. 208). Si cette preuve ne peut être apportée ou si l'âge de la personne intéressée ne peut être déterminé, elle sera considérée comme majeure (cf. JICRA 2001 n° 23 cons. 6c p. 187s).</w:t>
      </w:r>
    </w:p>
    <w:p>
      <w:r>
        <w:rPr>
          <w:b/>
        </w:rPr>
        <w:t>E. 3.2</w:t>
      </w:r>
    </w:p>
    <w:p>
      <w:r>
        <w:t>En l'occurrence, l'intéressé a déposé un certificat de baptême, lequel fait mention d'une date de naissance, dans le calendrier geez, au (...), ce qui correspond au (...) et non au (...), comme porté dans le volet droit du document ; par ailleurs, la carte d'étudiant délivrée en 2013 indique que l'intéressé était alors âgé de (...) ans (cf. procès-verbal [ci-après : p.-v.] d'audition du 27 septembre 2016, questions 4 à 10). En conséquence, compte tenu du caractère peu concluant et contradictoire des données portées sur les documents déposés, auquel le recourant n'a pu donner aucune explication valable, le Tribunal considère, à l'instar du SEM, que sa minorité n'est pas prouvée ; il est donc considéré comme majeur à la date de son arrivée en Suisse.</w:t>
      </w:r>
    </w:p>
    <w:p>
      <w:r>
        <w:rPr>
          <w:b/>
        </w:rPr>
        <w:t>E. 4.1</w:t>
      </w:r>
    </w:p>
    <w:p>
      <w:r>
        <w:t>S'agissant du fond, l'intéressé soutient que sa sortie illégale d'Erythrée est de nature à le mettre en danger, du fait qu'il n'aurait pas obéi à une convocation militaire ; sa qualité de réfugié devrait donc être reconnue en application de l'art. 54 LAsi. Force est toutefois de constater qu'il n'a pas été en mesure de faire apparaître le caractère crédible et sérieux de ses motifs.</w:t>
      </w:r>
    </w:p>
    <w:p>
      <w:r>
        <w:rPr>
          <w:b/>
        </w:rPr>
        <w:t>E. 4.2</w:t>
      </w:r>
    </w:p>
    <w:p>
      <w:r>
        <w:t>Dans son arrêt de référence D-7898/2015 du 30 janvier 2017, le Tribunal a en effet examiné à quelles conditions les Erythréens qui quittent leur pays illégalement doivent craindre des mesures de persécution, pour ce motif, en cas de retour. Au terme d'une analyse approfondie des informations disponibles, il en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ont quitté illégalement leur pays, retournent en Erythrée, pour de brefs séjours, sans subir de sérieux préjudices. Dès lors, les personnes sorties sans autorisation d'Erythrée ne peuvent plus être considérées, de manière générale, comme exposées à une peine sévère pour un motif pertinent en matière d'asile (cf. D-7898/2015 consid. 5.1). Un risque majeur de sanction ou de sérieux préjudices au sens de l'art. 3 LAsi ne peut être désormais admis qu'en présence de facteurs supplémentaires défavorables, tel le fait d'avoir appartenu à un groupe d'opposants au régime, d'avoir occupé une fonction en vue avant la fuite, d'avoir déserté ou encore de s'être soustrait au service militaire, qui font dès lors apparaître le requérant comme une personne indésirable aux yeux des autorités érythréennes (cf. D-7898/2015 consid. 5.2)</w:t>
      </w:r>
    </w:p>
    <w:p>
      <w:r>
        <w:rPr>
          <w:b/>
        </w:rPr>
        <w:t>E. 4.3</w:t>
      </w:r>
    </w:p>
    <w:p>
      <w:r>
        <w:t>Dans le cas particulier, cette hypothèse ne peut être retenue. En effet, l'intéressé n'a jamais entretenu une quelconque activité politique d'opposition. S'agissant de sa situation militaire, le Tribunal constate qu'il n'a rien dit lors de l'audition au CEP de la convocation reçue, alors qu'il s'agissait là d'un élément essentiel de ses motifs et de la cause immédiate de son départ ; la réalité de cette convocation est donc sujette à caution, ce d'autant plus que l'argumentation du recours à ce sujet, qui tente de concilier deux versions de faits incompatibles, n'est pas convaincante (cf. pt 19 du recours). Le document annexé à la réplique n'est pas de nature à modifier cette appréciation. Il n'a été déposé qu'en copie - la raison pour laquelle l'original ne pourrait être produit n'étant d'ailleurs pas claire - et est entièrement manuscrit, sans aucun en-tête ou mention officiels, hormis un cachet illisible ; de plus, il est signé d'une personne dont la fonction n'est pas indiquée et ne mentionne pas l'adresse du recourant. Enfin, le Tribunal ne s'explique pas que la pièce en cause, apparemment conservée par les proches de l'intéressé, n'ait été produite que quatre ans après sa réception. L'authenticité de ce document ne pouvant être retenue, la vraisemblance de la qualité de réfractaire de l'intéressé n'est ainsi pas établie.</w:t>
      </w:r>
    </w:p>
    <w:p>
      <w:r>
        <w:rPr>
          <w:b/>
        </w:rPr>
        <w:t>E. 4.4</w:t>
      </w:r>
    </w:p>
    <w:p>
      <w:r>
        <w:t>Pour le surplus, le recourant a fait valoir sa crainte d'être convoqué par l'autorité militaire et tenu d'accomplir le service dans l'armée érythréenne ; cette éventualité, comme exposé, n'apparaît pas s'être concrétisée avant son départ. A ce sujet, le Tribunal rappelle que le refus de servir et la désertion sont certes sévèrement punis en Erythrée. La sanction infligée s'accompagne en général d'une incarcération dans des conditions inhumaines et souvent de tortures, la désertion et le refus de servir étant considérés comme une manifestation d'opposition au régime ; comme telle, cette sanction revêt le caractère d'une persécution et la crainte fondée d'y être exposé justifie la reconnaissance de la qualité de réfugié (cf. JICRA 2006 no 3 ; arrêt du Tribunal E-1740/2016 du 9 février 2018 consid. 5.1). Une telle crainte n'est cependant fondée que si la personne en cause a déjà été concrètement en contact avec l'autorité militaire ou avec une autre autorité, en ce sens que ce contact laissait présager un prochain recrutement (par exemple, à la suite de la réception d'une convocation de l'armée). Comme exposé, une telle hypothèse ne peut être envisagée ici, compte tenu du manque de crédibilité du récit ; la seule possibilité qu'une convocation puisse être adressée au recourant dans un avenir plus ou moins proche n'est pas suffisante.</w:t>
      </w:r>
    </w:p>
    <w:p>
      <w:r>
        <w:rPr>
          <w:b/>
        </w:rPr>
        <w:t>E. 4.5</w:t>
      </w:r>
    </w:p>
    <w:p>
      <w:r>
        <w:t>Il s'ensuit que le recours, en tant qu'il vise à la reconnaissance de la qualité de réfugié,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l'une de ces conditions fait défaut,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Dans son arrêt de principe publié sous ATAF 2018 VI/4, le Tribunal s'est penché sur la question de la licéité de l'exécution du renvoi en Erythrée dans le cas où existe un risque d'incorporation dans le service national militaire ou civil ; pour ce faire, il a tenu compte des objectifs du service, du système de recrutement, de la durée des obligations militaires, du cercle des personnes intéressées, et des conditions qui caractérisent ce service (cf. ATAF 2018 VI/4 consid. 5.1). Il a ainsi constaté que les soldats sont exposés, durant leur formation, à l'arbitraire de leurs supérieurs, qui punissaient sévèrement les manifestations d'indiscipline, les opinions divergentes et les tentatives de fuite (cf. ATAF 2018 VI/4 consid. 5.2.1). Cette situation arbitraire prévaut également durant l'accomplissement du service national, les soldats continuant à y être exposés sans réelle possibilité de protection, vu les carences de la justice militaire ; le pouvoir des supérieurs hiérarchiques ne connaît ainsi pas d'entrave et les mêmes abus peuvent être constatés, sans pour autant qu'ils puissent être tenus pour généralisés (cf. ATAF 2018 VI/4 consid. 5.2.2). S'agissant du service civil, il est très peu rémunéré ; ceux qui y sont incorporés ont peine à couvrir leurs besoins avec la solde versée (cf. ibidem). Les soldats sont, en outre, utilisés comme main-d'oeuvre pour toutes sortes de travaux utiles à l'économie nationale, sans lien avec les tâches proprement militaires.</w:t>
      </w:r>
    </w:p>
    <w:p>
      <w:r>
        <w:rPr>
          <w:b/>
        </w:rPr>
        <w:t>E. 7.6</w:t>
      </w:r>
    </w:p>
    <w:p>
      <w:r>
        <w:t>Partant de ce constat et se basant sur les sources disponibles, le Tribunal est arrivé à la conclusion que le service national érythréen ne peut être défini comme un esclavage ou une servitude au sens de l'art. 4 ch. 1 CEDH. En revanche, dans la mesure où ce service, mal rémunéré, est sans durée déterminée et peut se prolonger de cinq à dix ans, il ne constitue pas une obligation civique normale (art. 4 ch. 3 let. d CEDH) ; il représente une charge disproportionnée, et se trouve susceptible d'être qualifié de travail forcé au sens de l'art. 4 ch. 2 CEDH. Cela étant, le Tribunal ne considère pas que les mauvais traitements et atteintes infligés aux militaires incorporés soient à ce point généralisés que chacun et chacune d'entre eux risquent concrètement et sérieusement de se voir infliger de tels sévices (cf. ATAF 2018 VI/4 consid. 6.1.4). L'existence d'un danger sérieux, du fait de l'accomplissent du service national, d'être exposé à une violation crasse de l'art. 4 ch. 2 CEDH (interdiction du travail forcé ou obligatoire) ne peut être retenue (cf. ATAF 2018 VI/4 consid. 6.1.5) ; il en va de même du risque d'être soumis à un traitement inhumain ou dégradant au sens de l'art. 3 CEDH (cf. ATAF 2018 VI/4 consid. 6.1.6).</w:t>
      </w:r>
    </w:p>
    <w:p>
      <w:r>
        <w:rPr>
          <w:b/>
        </w:rPr>
        <w:t>E. 7.7</w:t>
      </w:r>
    </w:p>
    <w:p>
      <w:r>
        <w:t>En conclusion, le risque d'être convoqué par l'autorité militaire et d'être tenu au service national n'est pas en soi de nature à rendre illicite l'exécution du renvoi sous forme volontaire - soit en l'absence de mesures de contrainte (cf. ATAF 2018 VI/4 consid. 6.1.7) - en Erythrée.</w:t>
      </w:r>
    </w:p>
    <w:p>
      <w:r>
        <w:rPr>
          <w:b/>
        </w:rPr>
        <w:t>E. 7.8</w:t>
      </w:r>
    </w:p>
    <w:p>
      <w:r>
        <w:t>En l'espèce, le Tribunal constate que le recourant, qui indique avoir quitté son pays par crainte d'être convoqué un jour au service national n'a pas établi la forte probabilité d'un risque de traitement contraire au droit international. Dès lors, l'exécution du renvoi sous forme de refoulement ne transgresse aucun engagement de la Suisse relevant du droit international, de sorte qu'elle s'avère licite (art. 4 LAsi et 83 al.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et ATAF 2011/50 consid. 8.1 8.3).</w:t>
      </w:r>
    </w:p>
    <w:p>
      <w:r>
        <w:rPr>
          <w:b/>
        </w:rPr>
        <w:t>E. 8.2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Neue Zürcher Zeitung, Äthiopien und Eritrea schliessen Frieden, 9 juillet 2018) ; les contrôles frontaliers ont été considérablement allégés.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de référence du Tribunal D-2311/2016 du 17 août 2017 consid. 16). Le risque d'être incorporé dans le service national ne peut plus être considéré en soi comme un obstacle à l'exécution du renvoi au sens de l'art. 83 al. 4 LEI (cf. ATAF 2018 VI/4 consid. 6.2).</w:t>
      </w:r>
    </w:p>
    <w:p>
      <w:r>
        <w:rPr>
          <w:b/>
        </w:rPr>
        <w:t>E. 8.3</w:t>
      </w:r>
    </w:p>
    <w:p>
      <w:r>
        <w:t>En l'espèce, il ne ressort aucun élément défavorable du dossier, dont on pourrait inférer que l'exécution du renvoi impliquerait une mise en danger concrète du recourant. A cet égard, le Tribunal relève qu'il est jeune, sans charge de famille, n'a pas allégué de problème de santé et que toute sa famille réside à C._______.</w:t>
      </w:r>
    </w:p>
    <w:p>
      <w:r>
        <w:rPr>
          <w:b/>
        </w:rPr>
        <w:t>E. 8.4</w:t>
      </w:r>
    </w:p>
    <w:p>
      <w:r>
        <w:t>Pour ces motifs, l'exécution du renvoi doit être considérée comme raisonnablement exigible.</w:t>
      </w:r>
    </w:p>
    <w:p>
      <w:r>
        <w:rPr>
          <w:b/>
        </w:rPr>
        <w:t>E. 9</w:t>
      </w:r>
    </w:p>
    <w:p>
      <w:r>
        <w:t>Le Tribunal rappelle enfin que, si un retour forcé en Erythrée n'est de manière générale pas possible (cf. ATAF 2018 VI/4 consid. 6.3 et D-2311/2016 consid. 19), le choix existant d'un retour volontaire empêche de conclure à une impossibilité de l'exécution du renvoi, au sens de l'art. 83 al. 2 LEI. L'exécution du renvoi ne se heurte donc pas à des obstacles insurmontables d'ordre technique et s'avère également possible (cf. ATAF 2008/34 consid. 12). Le recourant est en mesure d'entreprendre toute démarche nécessaire auprès de la représentation de son pays d'origine en vue de l'obtention de documents de voyage lui permettant de quitter la Suisse.</w:t>
      </w:r>
    </w:p>
    <w:p>
      <w:r>
        <w:rPr>
          <w:b/>
        </w:rPr>
        <w:t>E. 10</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11.1</w:t>
      </w:r>
    </w:p>
    <w:p>
      <w:r>
        <w:t>Le recourant bénéficiant encore de l'assistance judicaire partielle (art. 65 al. 1 PA), il n'est pas perçu de frais.</w:t>
      </w:r>
    </w:p>
    <w:p>
      <w:r>
        <w:rPr>
          <w:b/>
        </w:rPr>
        <w:t>E. 11.2</w:t>
      </w:r>
    </w:p>
    <w:p>
      <w:r>
        <w:t>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ne bénéficiant pas du brevet d'avocat (art. 12 FITAF en rapport avec l'art. 10 al. 2 FITAF) Seuls les frais nécessaires sont indemnisés (art. 8 al. 2 et 10 al. 2 FITAF).</w:t>
      </w:r>
    </w:p>
    <w:p>
      <w:r>
        <w:rPr>
          <w:b/>
        </w:rPr>
        <w:t>E. 11.3</w:t>
      </w:r>
    </w:p>
    <w:p>
      <w:r>
        <w:t>Dans le cas d'espèce, il y a lieu d'indemniser la mandataire d'office, Isaura Tracchia, en fonction auprès de l'EPER/SAJE du 30 août 2017 au 22 février 2019. Le Tribunal estime le temps de travail nécessité par la procédure de recours (rédaction d'un acte de recours) à cinq heures. L'indemnité est ainsi arrêtée à 750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