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E-4767/2016 vom 28. Februar 2018</w:t>
      </w:r>
    </w:p>
    <w:p>
      <w:r>
        <w:t>Bundesverwaltungsgericht, 2018-02-28, DE</w:t>
      </w:r>
    </w:p>
    <w:p>
      <w:r>
        <w:rPr>
          <w:b/>
        </w:rPr>
        <w:t xml:space="preserve">Quelle: </w:t>
      </w:r>
      <w:r>
        <w:t>https://mcp.opencaselaw.ch/entscheid/bvger_E-4767_2016</w:t>
      </w:r>
    </w:p>
    <w:p>
      <w:r>
        <w:t>FR: TAF E-4767/2016 du 28 février 2018</w:t>
      </w:r>
    </w:p>
    <w:p>
      <w:r>
        <w:t>IT: TAF E-4767/2016 del 28 febbraio 2018</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führte zur Begründung des angefochtenen Entscheides im Wesentlichen aus, der Abgleich der Fingerabdrücke mit der Zentraleinheit Eurodac habe ergeben, dass die Beschwerdeführenden am 23. (recte: 22.) Januar 2016 in Österreich Asylgesuche eingereicht hätten. Anlässlich ihrer Befragung hätten sie erklärt, auf ihrer Reise in die Schweiz durch Griechenland, Österreich, Deutschland und weitere Länder gereist zu sein. Die kroatischen Behörden hätten innerhalb der festgelegten Frist zum Übernahmeersuchen keine Stellung genommen. Somit sei die Zuständigkeit gemäss Abkommens zwischen der Schweizerischen Eidgenossenschaft und der Europäischen Gemeinschaft vom 26.Oktober 2004 über die Kriterien und Verfahren zur Bestimmung des zuständigen Staates für die Prüfung eines in einem Mitgliedstaat oder in der Schweiz gestellten Asylantrags (DAA, SR 0.142.392.68, in Kraft seit 1. März 2008) und unter Anwendung von Art. 25 Abs. 2 Dublin-III-VO auf Kroatien übergegangen. Der im Rahmen des rechtlichen Gehörs zur Zuständigkeit Kroatiens geäusserte Wunsch der Beschwerdeführenden nach einem weiteren Verbleib in der Schweiz ändere nichts an der Zuständigkeit Kroatiens. Es sei nicht Sache der betroffenen Personen, den für ihr Asylverfahren zuständigen Staat selber zu bestimmen. Es lägen weiter keine Anhaltspunkte dafür vor, dass sich Kroatien nicht an seine völkerrechtlichen Verpflichtungen halten würde. Ausserdem sei nicht davon auszugehen, dass die Beschwerdeführenden bei einer Überstellung nach Kroatien gravierenden Menschenrechtsverletzungen ausgesetzt, in eine existenzielle Notlage geraten oder ohne Prüfung ihrer Asylgesuche und unter Verletzung des Non-Refoulement-Gebots in ihr Heimatland zurückgeführt würden. Das Asyl- und Aufnahmesystem Kroatiens weise zudem keine systemischen Mängel auf. Es lägen auch keine Gründe vor, wonach die Schweiz gemäss Art. 16 Abs. 1 Dublin-III-VO verpflichtet wäre, die Asylgesuche der Beschwerdeführenden zu prüfen. Vom Umstand, dass die Beschwerdeführenden über Verwandte in der Schweiz verfügen würden, könnten sie nichts zu ihren Gunsten ableiten, da es sich nicht um Familienangehörige im Sinne von Art. 2 Bst. g Dublin-III-VO handle. Nach dem Gesagten sei Kroatien für die Behandlung der Asylgesuche der Beschwerdeführenden zuständig, und es lägen keine Gründe vor, welche die Anwendung der Souveränitätsklausel rechtfertigen würden. Daher sei auf die Asylgesuche nicht einzutreten und die Beschwerdeführenden seien verpflichtet, aus der Schweiz auszureisen. Der Wegweisungsvollzug sei möglich und durchführbar.</w:t>
      </w:r>
    </w:p>
    <w:p>
      <w:r>
        <w:rPr>
          <w:b/>
        </w:rPr>
        <w:t>E. 3.2.1</w:t>
      </w:r>
    </w:p>
    <w:p>
      <w:r>
        <w:t>In der Rechtsmitteleingabe wird dagegen zunächst vorgebracht, die als absolut zu verstehende Frist aus Art. 21 Abs. 1 Dublin-III-VO von drei Monaten zur Stellung eines Aufnahmeersuchens sei überschritten, womit die Behandlungszuständigkeit auf die Schweiz übergegangen sei. Sollte eine Abweichung von den Fristen nach Art. 21 Abs. 1 Dublin-III-VO als zulässig erachtet werden, sei diese Ausnahmeregelung nur sehr restriktiv anzuwenden. Vorliegend sei es für die schweizerischen Behörden aber möglich gewesen, Kroatien vor Fristablauf um Rückübernahme anzufragen. Denn spätestens durch das Schreiben der österreichischen Behörden vom 23. (recte: 22.) März 2016 habe die Schweiz Kenntnis über eine allfällige Zuständigkeit Kroatiens gehabt und es wäre ihr unter Einhaltung der Fristen möglich gewesen abzuklären, ob Kroatien für die Prüfung der Asylgesuche zuständig sei. Somit könne auch nicht von einer Ausnahmeregelung ausgegangen werden.</w:t>
      </w:r>
    </w:p>
    <w:p>
      <w:r>
        <w:rPr>
          <w:b/>
        </w:rPr>
        <w:t>E. 3.2.2</w:t>
      </w:r>
    </w:p>
    <w:p>
      <w:r>
        <w:t>Grundsätzlich könne sich die Schweiz auf Angaben anderer Mitgliedstaaten stützen, um ein Aufnahmeersuchen an einen Mitgliedstaat zu rechtfertigen. Allerdings handle es sich dabei lediglich um ein Indiz, welches auf seine Kohärenz, Nachprüfbarkeit und Detailliertheit hin überprüft werden müsse (Art. 22 Abs. 5 Dublin-III-VO). Nicht nur der ersuchte, auch der ersuchende Mitgliedstaat sei gehalten, die Beweismittel und Indizien zu überprüfen. Das SEM habe die Indizien, die für die Zuständigkeit Kroatiens sprechen würden, nur fehlerhaft geprüft, indem es sein Aufnahmeersuchen an Kroatien lediglich auf die Information Österreichs abgestützt habe. Eine unrichtige Anwendung der Beweiswürdigung durch den ersuchten Mitgliedstaat führe zu einer Zuständigkeit des ersuchenden Mitgliedstaates. Es liege eine Verletzung des Untersuchungsgrundsatzes und der Begründungspflicht vor. Vermutungsweise sei auch Kroatien seiner Überprüfungspflicht gemäss den von der Schweiz vorgebrachten Indizien (der Angabe Österreichs, Kroatien sei zuständig) nicht nachgekommen. Zumindest lasse die fehlende Antwort Kroatiens darauf schliessen, dass die Anfrage von den Behörden überhaupt nicht zur Kenntnis genommen und behandelt worden wäre. Falls die Prüfung der Kohärenz, Nachprüfbarkeit und hinreichenden Detailliertheit durch Kroatien nicht vorgenommen worden sei, liege ein Fehler der Beweiswürdigung vor, weshalb die Schweiz für die Prüfung des Asylgesuchs zuständig sei.</w:t>
      </w:r>
    </w:p>
    <w:p>
      <w:r>
        <w:rPr>
          <w:b/>
        </w:rPr>
        <w:t>E. 3.2.3</w:t>
      </w:r>
    </w:p>
    <w:p>
      <w:r>
        <w:t>Ferner habe sich das SEM bei seinem Übernahmeersuchen an Kroatien vom 31. Mai 2016 zu Unrecht auf Art. 18 Abs. 1 Bst. b Dublin-III-VO gestützt. Da Kroatien zu keinem Zeitpunkt ein Asylverfahren für die Beschwerdeführenden durchgeführt habe, hätte sich die Vorinstanz auf Art. 18 Abs. 1 Bst. a Dublin-III-VO stützen sollen. Die Verfristung wäre somit - bei Anwendung der richtigen Norm - erst nach zwei Monaten (Art. 22 Abs. 2 Dublin-III-VO), das heisst am 31. Juli 2016, abgelaufen. Die Vorinstanz habe den angefochtenen Entscheid vom 13. Juli 2016 damit vor Fristablauf gefällt.</w:t>
      </w:r>
    </w:p>
    <w:p>
      <w:r>
        <w:rPr>
          <w:b/>
        </w:rPr>
        <w:t>E. 3.2.4</w:t>
      </w:r>
    </w:p>
    <w:p>
      <w:r>
        <w:t>Auch würden diverse Rechtsgrundlagen vorsehen, dass gegen Nichteintretensentscheide wirksame Rechtsmittel zur Verfügung stünden. So enthalte Art. 29a BV eine Rechtsweggarantie. Besondere Bedeutung komme auch Art. 13 EMRK zu. Schliesslich bilde auch Art. 27 Dublin-III-VO ein wirksames Rechtmittel zur Überprüfung der korrekten Anwendung der Dublin-III-VO, wie dies der Europäische Gerichtshof (nachfolgend EuGH) in der Sache C-63/15 (Ghezelbash) bestätigt habe.</w:t>
      </w:r>
    </w:p>
    <w:p>
      <w:r>
        <w:rPr>
          <w:b/>
        </w:rPr>
        <w:t>E. 3.3</w:t>
      </w:r>
    </w:p>
    <w:p>
      <w:r>
        <w:t>In seiner Vernehmlassung entgegnete das SEM, die kroatischen Behörden hätten mit Erklärung vom 19. Juli 2016 explizit die Zustimmung zum Ersuchen der Schweiz mitgeteilt. Es obliege nicht den Beschwerdeführenden, die Zuständigkeit zu klären, da hier keine self executing-Bestimmungen vorliegen würden. Die Fristenregelung gemäss Art. 23 Abs. 2 Dublin-III-VO richte sich an die Mitgliedstaaten und nicht an die betroffenen Personen, weshalb sich daraus keine Rechte zugunsten der Beschwerdeführenden ableiten liessen (vgl. Urteil des BVGer D-2677/2015 vom 25. August 2015, E. 6.2). Aufgrund der in Eurodac erfassten Fingerabdrücke habe das SEM korrekt und fristgerecht ein Wiederaufnahmeersuchen an Österreich gerichtet. Dieses sei mit Hinweis auf die bereits laufende Zuständigkeitsabklärung mit Kroatien provisorisch abgelehnt worden. Nachdem die kroatischen Behörden das an sie gerichtete Übernahmeersuchen nicht innert Frist beantwortet hätten, sei die Zuständigkeit gemäss Art. 22 Abs. 7 Dublin-III-VO an Kroatien übergegangen. Die Antwort der österreichischen Behörden habe nicht weiter überprüft werden müssen und das SEM habe aufgrund der eindeutigen Zuständigkeitsabklärung folgerichtig ein Wiederaufnahmeersuchen an Kroatien gerichtet. Nachdem die Zuständigkeit von Kroatien - welche nicht nur gegenüber Österreich, sondern gegenüber sämtlichen Dublin-Staaten gelte - etabliert worden sei, habe die Schweiz Kroatien "to accept transfer of the applicants pursuant to article 18.1b Dublin Regulation" ersucht. Es widerspreche den Zielen der Dublin-Verordnung hinsichtlich einer raschen Zuständigkeitsabklärung, wenn ein Staat die ihm eingeräumten Fristen zur Prüfung eines Ersuchens ausschöpfe und damit erreicht werde, dass wegen einer unkontrollierten Weiterreise der Gesuchsteller in einen weiteren Staat die Zuständigkeit verändert werde. Ein Übergang der Zuständigkeit auf die Schweiz würde bedeuten, dass die Person letztlich den zuständigen Staat mit ihrem Verhalten selbst bestimmen könne, was nicht dem Kern des Dublin-Systems entspreche. Ferner hätten die österreichischen Behörden ein take charge Ersuchen an Kroatien gerichtet. Infolge Verfristung sei Kroatien für die Prüfung der Asylgesuche der Beschwerdeführenden zuständig geworden. Gemäss den take charge Kriterien komme es nur einmal zu einer Zuständigkeitsabklärung und der ermittelte Staat sei daher zuständig. Demnach habe das SEM zu Recht ein Ersuchen um Wiederaufnahme nach Art. 18 Abs. 1 Bst. b Dublin-III-VO an Kroatien gerichtet und die Verfristung sei gemäss Art. 25 Abs. 2 Dublin-III-VO korrekterweise am 1. Juli 2016 erfolgt.</w:t>
      </w:r>
    </w:p>
    <w:p>
      <w:r>
        <w:rPr>
          <w:b/>
        </w:rPr>
        <w:t>E. 3.4</w:t>
      </w:r>
    </w:p>
    <w:p>
      <w:r>
        <w:t>In der Replik vom 30. August 2016 wurde entgegnet, dem SEM sei grundsätzlich zuzustimmen, wenn es sich auf den Effizienzgedanken des Dublin-Verfahrens berufe. Allerdings könne es zu einer Verletzung der Grundrechte, insbesondere des Rechts auf eine wirksame Beschwerde (vgl. Art. 27 Dublin-III-VO, Art. 29a BV und Art.13 EMRK, deren Verletzung folglich ebenfalls zu rügen sei) der betroffenen Personen kommen, wenn ein Drittstaat die Zuständigkeit im Rahmen des Dublin-Verfahrens verbindlich festlege. Wenn sich die betreffenden Personen, wie im vorliegenden Fall, in einem Mitgliedstaat befänden, und sich dieser Mitgliedstaat in seinem Nichteintretensentscheid auf die Zuständigkeitsabklärungen eines anderen Mitgliedstaates, die in Abwesenheit der betroffenen Personen vorgenommen worden seien, abstütze, so werde den Betroffenen die Anfechtung einer falschen Anwendung der Zuständigkeitskriterien nach der Dublin-III-VO faktisch verwehrt. Zur Frage, ob sich ein Asylsuchender auf Art. 23 Abs. 2 Dublin-III-VO berufen könne, sei auf das Urteil des EuGH vom 7. Juni 2016, Mehrdad Ghezelbash gegen Staatssecretaris van Veiligheid en Justitie, C-63/15, zu verweisen, wonach sich Betroffene im Dublin-Verfahren auf die korrekte Anwendung der Dublin-III-VO berufen könnten. Das Urteil des Bundesverwaltungsgerichts, auf welches sich die Vorinstanz stütze, sei insofern hinfällig. Die Argumente der Vorinstanz, gemäss welchen das Ersuchen basierend auf Art. 18 Bst. b und nicht gestützt auf Art. 18 Bst. a Dublin-III-VO korrekt sei, widersprächen sodann klar dem Wortlaut der Dublin-III-VO.</w:t>
      </w:r>
    </w:p>
    <w:p>
      <w:r>
        <w:rPr>
          <w:b/>
        </w:rPr>
        <w:t>E. 3.5</w:t>
      </w:r>
    </w:p>
    <w:p>
      <w:r>
        <w:t>Mit Eingabe vom 18. Januar 2018 wiesen die Beschwerdeführenden auf das Grundsatzurteil E-1998/2016 hin, in welchem das Bundesverwaltungsgericht - unter Hinweis auf die neuere Rechtsprechung des EuGH - entschieden habe, dass sich Asylsuchende künftig generell auf die falsche Anwendung der Zuständigkeitskriterien der Dublin-III-VO berufen könnten.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Vorab ist festzuhalten, dass das Bundesverwaltungsgericht in seinem Grundsatzurteil E-1998/2016 (vgl. insbesondere E. 5.3.2) entschieden hat, dass sich Asylsuchende generell auf die falsche Anwendung der Zuständigkeitskriterien der Dublin-III-Verordnung berufen können, wobei eine allfällige Zustimmung des ersuchten Staates unbeachtlich bleibt. Die in seiner bisherigen Praxis vorgenommene Unterscheidung zwischen direkt anwendbaren beziehungsweise dem Schutz der Grundrechte dienenden Zuständigkeitsbestimmungen und solchen mit vorwiegend technischem Charakter hat das Bundesverwaltungsgericht damit aufgegeben und sich der neueren Praxis des EuGH angepasst. Nach dem Gesagten steht fest, dass sich die Beschwerdeführenden auch vorliegend auf die falsche Anwendung der Zuständigkeitskriterien berufen können.</w:t>
      </w:r>
    </w:p>
    <w:p>
      <w:r>
        <w:rPr>
          <w:b/>
        </w:rPr>
        <w:t>E. 5.2</w:t>
      </w:r>
    </w:p>
    <w:p>
      <w:r>
        <w:t>Die Beschwerdeführenden bringen zunächst vor, die Vorinstanz habe die kroatischen Behörden nicht innerhalb der dreimonatigen Frist gemäss Art. 21 Abs. 1 Dublin-III-VO um Übernahme ersucht. Dieses Fristversäumnis führe dazu, dass die Schweiz für die Behandlung des Asyl- und Wegweisungsverfahren zuständig werde. Die Beschwerdeführenden stellen sich dabei auf den Standpunkt, das SEM hätte, anstelle eines Wiederaufnahmeersuchens, ein Aufnahmeersuchen im Sinne von Art. 21 Dublin-III-VO an Kroatien richten müssen.</w:t>
      </w:r>
    </w:p>
    <w:p>
      <w:r>
        <w:rPr>
          <w:b/>
        </w:rPr>
        <w:t>E. 5.3</w:t>
      </w:r>
    </w:p>
    <w:p>
      <w:r>
        <w:t>Ein Aufnahmeverfahren nach Art. 18 Bst. a in Verbindung mit Art. 21 ff. Dublin-III-VO wird eingeleitet, wenn die antragstellende Person zum ersten Mal in einem Dublin-Mitgliedsstaat um internationalen Schutz ersucht, dieser Mitgliedsstaat sich aber unter Berücksichtigung der Zuständigkeitskriterien (normiert in Kapitel III der Dublin-III-VO) als unzuständig für die Prüfung des Antrags erachtet. Das Wiederaufnahmeverfahren nach Art. 18 Bst. b-d in Verbindung mit Art. 23 ff. Dublin-III-VO unterscheidet sich vom Aufnahmeverfahren dadurch, dass die Zuständigkeit eines Mitgliedsstaates bereits feststeht, weil die gesuchstellende Person in einem anderen Mitgliedsstaat bereits ein Asylverfahren hängig oder abgeschlossen hat. Im Wiederaufnahmeverfahren findet grundsätzlich keine (erneute) Zuständigkeitsprüfung statt (vgl. BVGE 2012/4 E. 3.2.1; Filzwieser/Sprung, a.a.O., K4 zu Art. 7; Caroni/Grasdorf-Meyer/Ott/Scheiber, Migrationsrecht, 3. Aufl. 2014, S. 255). Die Dublin-III-VO sieht für die Stellung von Übernahmeersuchen eine (Verwirkungs-)Frist vor. Diese beträgt für Aufnahmeersuchen drei Monate ab Antragsstellung beziehungsweise zwei Monate nach Vorliegen eines Eurodac-Treffers (vgl. Art. 21 Abs. 1 Dublin-III-VO). Für Wiederaufnahmeersuchen im Sinne von Art. 23 Abs. 2 Dublin-III-VO ist eine Frist von zwei Monaten nach Vorliegen eines Eurodac-Treffers beziehungsweise drei Monaten ab Antragsstellung (bei anderen Beweismitteln als Angaben aus dem Eurodac-System) vorgesehen. Diese Fristen beziehen sich auf den jeweils aktuell zu prüfenden Antrag, da ansonsten im Falle von Mehrfachanträgen ein rechtzeitiges Ersuchen gar nicht möglich wäre (vgl. Filzwieser/Sprung, a.a.O., K 3 zu Art. 21). Sodann sind die Fristen zur Stellung von Übernahmeersuchen, unter einigen Ausnahmen, mit absolutem Charakter ausgestaltet [(vgl. dazu auch Constatin Hruschka, in Asyl 1/17, "Dublin-Remonstrationsverfahren: Ein Instrument zur Umgehung der Dublin-Fristen?", S. 10 [nachfolgend zitiert als Hruschka, Remonstration]; derselbe in: Spescha et al., Kommentar zum Migrationsrecht, 4. Aufl. 2015, Art. 21 AsylG N. 12, S. 500 und Art. 26 AsylG N 2, S. 511; Constantin Hruschka/Francesco Maiani, in: Kay Hailbronner/Daniel Thym, EU Immigration and Asylum Law, A Commentary, 2. ed. 2016, Dublin III Regulation [EU] No. 604/2013, Art. 21, Rz. 3, S. 1551 und Art. 27, Rz. 15, S. 1571)]. Dies ist bereits dem Wortlaut der einschlägigen Bestimmungen zu entnehmen, wonach die Ersuchen "sobald wie möglich, auf jeden Fall aber" innert zwei beziehungsweise drei Monaten erfolgen sollen. Schliesslich entsprechen diese absoluten Fristen auch dem der Dublin-III-VO inhärenten Gedanken nach Straffung des Zuständigkeitsbestimmungsverfahrens (vgl. auch Filzwieser/Sprung, a.a.O., K 3 f. zu Art. 21).</w:t>
      </w:r>
    </w:p>
    <w:p>
      <w:r>
        <w:rPr>
          <w:b/>
        </w:rPr>
        <w:t>E. 5.4</w:t>
      </w:r>
    </w:p>
    <w:p>
      <w:r>
        <w:t>Wird ein Ersuchen fristgerecht abgelehnt, hat der ersuchende Mitgliedstaat die Möglichkeit, innerhalb dreier Wochen nach Ablehnung um erneute Prüfung des Ersuchens anzufragen (vgl. Art. 5 Abs. 2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Das sogenannte Remonstrationsverfahren ist ein Sonderverfahren im Rahmen der Zuständigkeitsbestimmung nach der Dublin-III-VO und kann zur Anwendung gelangen, wenn der ersuchende Mitgliedsstaat mit der Ablehnung eines Übernahmeersuchens durch einen anderen Mitgliedsstaat nicht einverstanden ist. Für die Antwort des (erneut) ersuchten Staates ist eine Frist von zwei Wochen vorgesehen. Das Ausbleiben einer Antwort innert der Frist gemäss Art. 5 Abs. 2 DVO hat mangels diesbezüglicher Rechtsgrundlage in der Grundverordnung allerdings keinen Zuständigkeitsübergang auf den ersuchten Mitgliedsstaat zur Folge (vgl. Filzwieser/Sprung, a.a.O., K4 zu Art. 5 DVO). Ist allenfalls ein anderer (dritter) Mitgliedsstaat zuständig, so kann dieser - unter Vorbehalt, dass die entsprechende Frist noch nicht abgelaufen ist - um Übernahme ersucht werden (vgl. hruschka, Remonstration, S. 10 f.).</w:t>
      </w:r>
    </w:p>
    <w:p>
      <w:r>
        <w:rPr>
          <w:b/>
        </w:rPr>
        <w:t>E. 5.5</w:t>
      </w:r>
    </w:p>
    <w:p>
      <w:r>
        <w:t>Die Beschwerdeführenden haben - was unbestritten ist - am 24. Januar 2016 in der Schweiz Asylgesuche eingereicht. Der 24. Januar 2016 bildet damit den Zeitpunkt der Antragstellung in der Schweiz im Sinne der Dublin-III-VO. Ein Abgleich ihrer Fingerabdrücke mit der Zentraleinheit Eurodac ergab, dass sie am 22. Januar 2016 bereits in Österreich Asylgesuche eingereicht hatten. Das SEM ersuchte die österreichischen Behörden danach folgerichtig - und innert vorgesehener Frist - um Wiederaufnahme der Beschwerdeführenden. Die österreichischen Behörden lehnten das Übernahmeersuchen am 22. März 2016 ab und teilten der Vorinstanz mit, dass sie ein (noch pendentes) Aufnahmeersuchen an Kroatien gerichtet hätten. Am 31. März 2016 ersuchte das SEM die österreichischen Behörden in der Form eines Remonstrationsverfahrens erneut um Übernahme der Beschwerdeführenden. Diese Anfrage wurde von Österreich nicht innert vorgesehener Frist von zwei Wochen beantwortet. Die Vorinstanz war jedoch ab dem 22. März 2016 darüber informiert, dass allenfalls Kroatien für die Prüfung der Asylgesuche der Beschwerdeführenden zuständig ist. Trotz dieses Hinweises von Seiten der österreichischen Behörden hat es das SEM unterlassen, innert vorgesehener Maximalfrist von drei Monaten (ab Antragsstellung in der Schweiz, vgl. Art. 21 Abs. 1 Dublin-III-VO) ein entsprechendes Ersuchen um Aufnahme an Kroatien zu richten (gestützt auf die Mitteilung der österreichischen Behörden vom 22. März 2016 als Indiz, vgl. Anhang II Ziff. 7 DVO). Die Frist von drei Monaten zur Stellung des Aufnahmeersuchens an Kroatien ist sodann am 25. April 2016 (3 Monate ab Antragstellung, d.h. ab dem 24. Januar 2016) abgelaufen. Nach Auffassung des Gerichts kann der absolute Fristenlauf nicht unterbrochen werden. Gemäss der geänderten Rechtsprechung des Bundesverwaltungsgerichts hat dies den Übergang der staatsvertraglichen Zuständigkeit von Kroatien auf die Schweiz zur Folge, und zwar unabhängig von einer allfälligen Zustimmung Kroatiens zur Übernahme der Beschwerdeführenden (vgl. a.a.O. Urteil 1998/2016 E. 5.4). Neu ist somit die Schweiz zur Durchführung ihres Asyl- und Wegweisungsverfahrens zuständig.</w:t>
      </w:r>
    </w:p>
    <w:p>
      <w:r>
        <w:rPr>
          <w:b/>
        </w:rPr>
        <w:t>E. 5.6</w:t>
      </w:r>
    </w:p>
    <w:p>
      <w:r>
        <w:t>Abschliessend ist festzuhalten, dass die Beschwerdeführenden vor gut zwei Jahren in der Schweiz Asylgesuche einreichten und sich seither in einem reinen Zuständigkeitsverfahren befinden, ohne dass sie effektiven Zugang zum "eigentlichen" Asylverfahren erhalten hätten. Es versteht sich von selbst, dass die aussergewöhnlich lange Verfahrensdauer im vorliegenden Verfahren nicht den Beschwerdeführenden anzulasten ist. Unter dem Aspekt des Beschleunigungsgebots im Dublin-Verfahren (vgl. Urteile des BVGer D-5927/2015 vom 28. Januar 2016 E. 5.7; D-6982/2011 vom 9. August 2013 E. 5.3; E-1642/2013 vom 30. Mai 2013) und in Anbetracht der langen Verfahrensdauer des vorliegenden Dublin-Verfahrens könnte es sich eventuell rechtfertigen, die Vorinstanz anzuweisen, das nationale Verfahren aufzunehmen (vgl. beispielhaft Urteil D-5927/2015 E. 5.7).</w:t>
      </w:r>
    </w:p>
    <w:p>
      <w:r>
        <w:rPr>
          <w:b/>
        </w:rPr>
        <w:t>E. 5.7</w:t>
      </w:r>
    </w:p>
    <w:p>
      <w:r>
        <w:t>Die angefochtene Verfügung ist aus den vorstehenden Gründen aufzuheben und die Vorinstanz anzuweisen, die Asylgesuche der Beschwerdeführenden im Rahmen eines ordentlichen Asylverfahrens zu prüfen. Auf die weiteren Vorbringen der Beschwerdeführenden braucht demnach nicht weiter eingegangen zu werden.</w:t>
      </w:r>
    </w:p>
    <w:p>
      <w:r>
        <w:rPr>
          <w:b/>
        </w:rPr>
        <w:t>E. 6.1</w:t>
      </w:r>
    </w:p>
    <w:p>
      <w:r>
        <w:t>Bei diesem Ausgang des Verfahrens sind gemäss Art. 63 Abs. 1 und 2 VwVG keine Kosten aufzuerlegen.</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Kostennote der vormaligen Rechtsvertreterin vom 30. August 2016 sind Parteikosten von insgesamt Fr. 2'592.15 (inkl. pauschale Auslagen) ausgewiesen. Die verrechneten Arbeitsstunden erweisen sich unter Berücksichtigung der gesamten Verfahrensumstände jedoch als nicht angemessen beziehungsweise notwendig und sind zu reduzieren. Den Beschwerdeführenden ist - unter Berücksichtigung der Eingaben nach dem 30. August 2016 - eine Parteientschädigung von insgesamt Fr. 2'000.-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