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E-4763/2014 vom 19. November 2014</w:t>
      </w:r>
    </w:p>
    <w:p>
      <w:r>
        <w:t>Bundesverwaltungsgericht, 2014-11-19, DE</w:t>
      </w:r>
    </w:p>
    <w:p>
      <w:r>
        <w:rPr>
          <w:b/>
        </w:rPr>
        <w:t xml:space="preserve">Quelle: </w:t>
      </w:r>
      <w:r>
        <w:t>https://mcp.opencaselaw.ch/entscheid/bvger_E-4763_2014</w:t>
      </w:r>
    </w:p>
    <w:p>
      <w:r>
        <w:t>FR: TAF E-4763/2014 du 19 novembre 2014</w:t>
      </w:r>
    </w:p>
    <w:p>
      <w:r>
        <w:t>IT: TAF E-4763/2014 del 19 novembre 2014</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diese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w:t>
      </w:r>
    </w:p>
    <w:p>
      <w:r>
        <w:rPr>
          <w:b/>
        </w:rPr>
        <w:t>E. 3</w:t>
      </w:r>
    </w:p>
    <w:p>
      <w:r>
        <w:t>Gestützt auf Art. 111a Abs. 1 AsylG wurde vorliegend auf die Durchführung eines Schriftenwechsels verzichtet.</w:t>
      </w:r>
    </w:p>
    <w:p>
      <w:r>
        <w:rPr>
          <w:b/>
        </w:rPr>
        <w:t>E. 4</w:t>
      </w:r>
    </w:p>
    <w:p>
      <w:r>
        <w:t>Bei Beschwerden gegen Nichteintretensentscheide, mit denen es das BFM ablehnt, ein Asylgesuch auf seine Begründetheit hin zu überprüfen, ist die Beurteilungskompetenz der Beschwerdeinstanz grundsätzlich auf die Frage beschränkt, ob die Vorinstanz zu Recht auf das Asylgesuch nicht eingetreten ist (vgl. BVGE 2011/9 E. 5 S. 116). Sofern die Beschwerdeinstanz den Nichteintretensentscheid als unrechtmässig erachtet, enthält sie sich demnach einer selbstständigen materiellen Prüfung, hebt die angefochtene Verfügung auf und weist die Sache zu neuer Entscheidung an die Vorinstanz zurück (vgl. BVGE 2007/8 E. 2.1 S. 73 m.w.H.). Bezüglich der Frage der ausländerrechtlichen Weg­weisung und des Weg­wei­sungs­vollzu­ges hat die Vorinstanz eine mate­rielle Prüfung vorgenom­men, wes­halb dem Bundesverwaltungsgericht diesbezüglich volle Kog­nition zu­kommt.</w:t>
      </w:r>
    </w:p>
    <w:p>
      <w:r>
        <w:rPr>
          <w:b/>
        </w:rPr>
        <w:t>E. 5.1</w:t>
      </w:r>
    </w:p>
    <w:p>
      <w:r>
        <w:t>Gemäss Art. 31a Abs. 1 Bst. a AsylG wird auf ein Asylgesuch nicht eingetreten, wenn eine asylsuchende Person in einen vom Bundesrat im Sinne von Art. 6a Abs. 2 Bst. b AsylG als sicher bezeichneten Drittstaat zurückkehren kann, in welchem sie sich vor Einreichung des Asylgesuchs in der Schweiz aufgehalten hat.</w:t>
      </w:r>
    </w:p>
    <w:p>
      <w:r>
        <w:rPr>
          <w:b/>
        </w:rPr>
        <w:t>E. 5.2</w:t>
      </w:r>
    </w:p>
    <w:p>
      <w:r>
        <w:t>Der Aufenthalt des Beschwerdeführers in Italien und das Bestehen einer Aufenthaltsbewilligung infolge Gewährung subsidiären Schutzes in diesem Land sind aktenkundig und werden vom Beschwerdeführer nicht bestritten. Bei Italien handelt es sich gemäss einem Beschluss des Bundesrates vom 14. Dezember 2007 (in Kraft seit dem 1. Januar 2008) um einen verfolgungssicheren Drittstaat, und die italienischen Behörden haben der Rückübernahme des Beschwerdeführers am 25. Juli 2014 ausdrücklich zugestimmt (vgl. die vorinstanzliche Akte A31/1). Damit sind die Voraussetzungen zum Erlass eines Nichteintretensentscheids gemäss Art. 31a Abs. 1 Bst. a AsylG gegeben.</w:t>
      </w:r>
    </w:p>
    <w:p>
      <w:r>
        <w:rPr>
          <w:b/>
        </w:rPr>
        <w:t>E. 5.3</w:t>
      </w:r>
    </w:p>
    <w:p>
      <w:r>
        <w:t>Die Ablehnung eines Asylgesuchs oder das Nichteintreten auf ein Asylgesuch hat in der Regel die Wegweisung aus der Schweiz zur Folge (Art. 44 AsylG). Da der Kanton dem Beschwerdeführer keine Aufenthaltsbewilligung erteilt hat und kein Anspruch auf Erteilung einer solchen besteht (vgl. BVGE 2011/24 E. 10.1 m.w.H.), steht die verfügte Wegweisung im Einklang mit den gesetzlichen Bestimmungen. Sie wurde demnach vom BFM zu Recht angeordnet.</w:t>
      </w:r>
    </w:p>
    <w:p>
      <w:r>
        <w:rPr>
          <w:b/>
        </w:rPr>
        <w:t>E. 5.4</w:t>
      </w:r>
    </w:p>
    <w:p>
      <w:r>
        <w:t>Das BFM regelt das Anwesenheitsverhältnis nach den gesetzlichen Bestimmungen über die vorläufige Aufnahme, wenn der Vollzug der Wegweisung nicht zulässig, nicht zumutbar oder nicht möglich ist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Vorliegend ist einzig der Vollzug der Wegweisung nach Italien einer Prüfung zu unterziehen, nicht aber ein solcher in den Heimat- oder Herkunftsstaat des Beschwerdeführers.</w:t>
      </w:r>
    </w:p>
    <w:p>
      <w:r>
        <w:rPr>
          <w:b/>
        </w:rPr>
        <w:t>E. 5.4.1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Italien ist Signatarstaat der EMRK und der FoK und es gibt keine Hinweise darauf, dass Italien seine daraus entstehenden völkerrechtlichen Verpflichtungen nicht einhalten würde. Weder bringt der Beschwerdeführer Gründe vor noch ergeben und sich aus den Akten Anhaltspunkte, wonach Italien im vorliegenden Fall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Italien hat die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umgesetzt. Kapitel VII der Richtlinie regelt die den Flüchtlingen und Personen mit subsidiärem Schutzstatus zu gewährenden Rechte (vgl. insb. die Art. 26 [Zugang zu Beschäftigung], 29 Abs. 2 [Sozialhilfe] und 30 [medizinische Versorgung] i.V.m. Art. 20 Abs. 2). Entgegen den Ausführungen in der Beschwerdeschrift liegen keine Anhaltspunkte dafür vor, dass Italien seine staatsvertraglichen Verpflichtungen systematisch missachten würde und der Beschwerdeführer bei der Rückkehr nach Italien unter Missachtung von Art. 3 EMRK einer menschenunwürdigen oder erniedrigenden Behandlung ausgesetzt wäre. Es obliegt dem Beschwerdeführer, bei den zuständigen Behörden seine Rechte geltend zu machen und nötigenfalls (mit Hilfe von Beratungsstellen für Asylsuchende und Flüchtlinge) auf dem Rechtsweg durchzusetzen. Der Vollzug der Wegweisung nach Italien ist somit in Beachtung der massgebenden völker- und landesrechtlichen Bestimmungen als zulässig zu beurteilen.</w:t>
      </w:r>
    </w:p>
    <w:p>
      <w:r>
        <w:rPr>
          <w:b/>
        </w:rPr>
        <w:t>E. 5.4.2</w:t>
      </w:r>
    </w:p>
    <w:p>
      <w:r>
        <w:t>Gemäss Art. 83 Abs. 4 AuG kann der Vollzug für Ausländerinnen und Ausländer unzumutbar sein, wenn sie im Herkunftsstaat auf Grund von Situationen wie Krieg, Bürgerkrieg, allgemeiner Gewalt und medizinischer Notlage konkret gefährdet sind. Wird eine konkrete Gefährdung festgestellt, ist - unter Vorbehalt von Art. 83 Abs. 7 AuG - die vorläufige Aufnahme zu gewähren. Der Beschwerdeführer macht zunächst geltend, in Italien auf der Strasse gelebt und keinerlei Unterstützung erhalten zu haben. Diesen Vorbringen ist entgegenzuhalten, dass er in Italien über eine gül­tige Aufenthaltsbewilligung und damit einen geregelten Aufenthaltsstatus verfügt. Asylsuchende wie auch anerkannte Flüchtlinge und Personen mit einem subsidiären Schutzstatus können in Italien zwar bei der Unterkunft, der Arbeit und der medizinischen Versorgung gewissen Schwierigkeiten ausgesetzt sein (vgl. EGMR, Mohammed Hussein und andere gegen die Niederlande und Italien [Appl. No. 27725/10], Urteil vom 2. April 2013, § 78 und EGMR, Tarakhel gegen die Schweiz [Appl. No. 29217/12], Urteil vom 4. November 2014 §§ 111-115). Hinsichtlich seiner diesbezüglichen Anliegen kann dem Beschwerdeführer jedoch zugemutet werden, sich an die in Italien zu­ständigen staatlichen Instanzen zu wenden. Auch private Hilfsorganisationen können ihm bei der Einforderung seiner Rechte behilflich sein. Gegen die Überstellung nach Italien bringt der Beschwerdeführer sodann vor, er befinde sich in einer prekären gesundheitlichen Situation und stehe in einem Abhängigkeitsverhältnis zu seinem in der Schweiz vorläufig aufgenommenen Bruder. Aus dem eingereichten aktuellen Arztbericht des Kantonsspitals D._______ vom 6. Oktober 2014 ergibt sich ein Verdacht auf (...) bei Status nach (...). Seit dem 19. Mai 2014 befinde sich der Beschwerdeführer in einer (...) Therapie mit dem Arzneimittel E._______; seither sei es zu keinem (...) mehr gekommen. Der Beschwerdeführer berichte jedoch über vermehrte Nervosität und Kopfschmerzen. Klinisch zeige sich ein sehr erfreulicher Verlauf seit Beginn der medikamentösen Therapie, (...) würden keine Auffälligkeiten, insbesondere keine Hinweise auf eine erhöhte (...) bestehen. Die Therapie mit E._______ sei in reduzierter Dosis ([...]) weiterzuführen. Eine klinische Verlaufskontrolle sei in einem Jahr geplant. Aufgrund der stabilisierten gesundheitlichen Situation des Beschwerdeführers erweist sich der Vollzug der Wegweisung nach Italien aus medizinischer Sicht als zumutbar. Die geplante Verlaufskontrolle kann in Italien durchgeführt werden. Wie das BFM in der angefochtenen Verfügung ausführte, werden die italienischen Behörden im Voraus über medizinisch notwendige Behandlungen informiert und diesen wird im Rahmen der Überstellungsvorbereitung ein aktuelles Arztzeugnis übermittelt, um den weiteren Verlauf der medizinischen Behandlung in Italien sicherzustellen. Das benötigte Medikament E._______ der Firma F._______ ist in Italien ebenfalls erhältlich, so dass der Beschwerdeführer die benötigte Therapie fortführen können wird (vgl. European Medicines Agency [EMA], ... und Cen­tro di informazione sul farmaco per l'area vista [CIFAV], ... , beide besucht am 28. Oktober 2014). Schliesslich hielt das BFM in der angefochtenen Verfügung zutreffend fest, dass durch die - wohl insbesondere moralische - Unterstützung, die der Beschwerdeführer von seinem Bruder im Zusammenhang mit der Erkrankung erfährt, kein Abhängigkeitsverhältnis zwischen dem Beschwerdeführer und seinem Bruder dargetan werden konnte, so dass eine räumliche Trennung der Geschwister nicht zu einer Verletzung von Art. 8 EMRK führt. Zusammenfassend besteht auch unter Berücksichtigung des jüngsten Urteils des EGMR vom 4. November 2014 (vgl. a.a.O.), der erschwerten Umstände in Italien und der individuellen gesundheitlichen Situation des Beschwerdeführers kein Anlass zur Annahme, dieser würde im Falle einer Rückführung nach Italien in eine existenzielle Notlage geraten. Der Vollzug der Wegweisung erweist sich damit auch als zumutbar.</w:t>
      </w:r>
    </w:p>
    <w:p>
      <w:r>
        <w:rPr>
          <w:b/>
        </w:rPr>
        <w:t>E. 5.4.3</w:t>
      </w:r>
    </w:p>
    <w:p>
      <w:r>
        <w:t>Nachdem die italienischen Behörden einer Rückübernahme des Beschwerdeführers ausdrücklich zugestimmt haben, ist der Vollzug der Wegweisung auch möglich (Art. 83 Abs. 2 AuG).</w:t>
      </w:r>
    </w:p>
    <w:p>
      <w:r>
        <w:rPr>
          <w:b/>
        </w:rPr>
        <w:t>E. 5.4.4</w:t>
      </w:r>
    </w:p>
    <w:p>
      <w:r>
        <w:t>Zusammenfassend ist es dem Beschwerdeführer nicht gelungen, das Vorliegen von Wegweisungsvollzughindernissen glaubhaft zu machen. Mithin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an keinem nach Art. 106 Abs. 1 AsylG rügbaren Mangel leidet. Die Beschwerde ist mithin abzuweisen.</w:t>
      </w:r>
    </w:p>
    <w:p>
      <w:r>
        <w:rPr>
          <w:b/>
        </w:rPr>
        <w:t>E. 7.1</w:t>
      </w:r>
    </w:p>
    <w:p>
      <w:r>
        <w:t>Bei diesem Ausgang des Verfahrens wären die Kosten dem Beschwerdeführer aufzuerlegen (Art. 63 Abs. 1 VwVG). Auf deren Erhebung ist jedoch aufgrund des am 1. September 2014 gutgeheissenen Gesuchs um Gewährung der unentgeltlichen Prozessführung zu verzichten.</w:t>
      </w:r>
    </w:p>
    <w:p>
      <w:r>
        <w:rPr>
          <w:b/>
        </w:rPr>
        <w:t>E. 7.2</w:t>
      </w:r>
    </w:p>
    <w:p>
      <w:r>
        <w:t>Nachdem dem Beschwerdeführer mit Zwischenverfügung vom 1. September 2014 auch die unentgeltliche Rechtsverbeiständung gewährt wurde, sind die ihm notwendigerweise erwachsenen Parteikosten durch das Bundesverwaltungsgericht zu übernehmen (vgl. Art. 110a Abs. 1 AsylG i.V.m. den Art. 9-14 des Reglements vom 21. Februar 2008 über die Kosten und Entschädigungen vor dem Bundesverwaltungsgericht [VGKE, SR 173.320.2]). Auf das Einfordern einer Kostennote kann verzichtet werden, da sich der notwendige Vertretungsaufwand aufgrund der Akten hinreichend zuverlässig abschätzen lässt (vgl. Art. 14 Abs. 2 in fine VGKE). Gestützt auf die in Betracht zu ziehenden Bemessungsfaktoren (Art. 9-13 VGKE) ist der erst nach Beschwerdeeinreichung mandatierten Rechtsvertreterin des Beschwerdeführers zu Lasten des Bundesverwaltungsgerichts eine Parteientschädigung von Fr. 350.-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