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E-4754/2022 vom 18. Januar 2023</w:t>
      </w:r>
    </w:p>
    <w:p>
      <w:r>
        <w:t>Bundesverwaltungsgericht, 2023-01-18, DE</w:t>
      </w:r>
    </w:p>
    <w:p>
      <w:r>
        <w:rPr>
          <w:b/>
        </w:rPr>
        <w:t xml:space="preserve">Quelle: </w:t>
      </w:r>
      <w:r>
        <w:t>https://mcp.opencaselaw.ch/entscheid/bvger_E-4754_2022</w:t>
      </w:r>
    </w:p>
    <w:p>
      <w:r>
        <w:t>FR: TAF E-4754/2022 du 18 janvier 2023</w:t>
      </w:r>
    </w:p>
    <w:p>
      <w:r>
        <w:t>IT: TAF E-4754/2022 del 18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wiederaufzunehmen (Art. 18 Abs. 1 Bst. b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Ein Abgleich der Fingerabdrücke der Beschwerdeführenden mit der «Eurodac»-Datenbank ergab, dass diese am (...) Mai 2022 in Kroatien Asylgesuche eingereicht hatten. Das SEM ersuchte deshalb die kroatischen Behörden am 19. Juli 2022 um Wiederaufnahme der Beschwerdeführenden. Die kroatischen Behörden stimmten dem Wiederaufnahmeersuchen der Vorinstanz gestützt auf Art. 20 Abs. 5 Dublin-III-VO am 1. August 2022 zu und wiesen gleichzeitig darauf hin, dass die Beschwerdeführenden am (...) Mai 2022 ihren Willen zum Ausdruck gebracht hätten, um internationalen Schutz zu ersuchen, das Aufnahmezentrum vor Durchführung einer Anhörung jedoch verlassen hätten. Die Zuständigkeit Kroatiens ist somit grundsätzlich gegeben. Unbeachtlich ist in diesem Zusammenhang, dass die Beschwerdeführenden in Kroatien keine Asylgesuche stellen wollten. Den Schutzsuchenden steht es nicht frei, den ihren Antrag prüfenden Staat selber auszuwählen (vgl. BVGE 2010/45 E. 8.3).</w:t>
      </w:r>
    </w:p>
    <w:p>
      <w:r>
        <w:rPr>
          <w:b/>
        </w:rPr>
        <w:t>E. 5.1</w:t>
      </w:r>
    </w:p>
    <w:p>
      <w:r>
        <w:t>Das SEM führt zur Begründung seines Entscheids aus, gestützt auf die Dublin-III-VO sei Kroatien für die Durchführung des Asyl- und Wegweisungsverfahrens zuständig. Es lägen keine systemischen Mängel in Kroatiens Asyl- und Aufnahmesystem vor. Das Kindeswohl der vier Kinder im Sinne von Art. 3 des Übereinkommens vom 20. November 1989 über die Rechte des Kindes (KRK, SR 0.107) stehe einer Überstellung nach Kroatien ebenfalls nicht entgegen. Vulnerable Personen, die im Rahmen eines Dublin-Verfahrens nach Kroatien zurückkehrten, erhielten besondere Unterstützung hinsichtlich der Unterbringung, der Sozialhilfe, der Einschulung und der Integration. Die Kritik der Beschwerdeführenden am Zustand des Flüchtlingscamps könne die Vermutung, dass Kroatien seine völkerrechtlichen Verpflichtungen und insbesondere diejenigen aus der Richtlinie des Europäischen Parlaments und des Rates 2013/33/EU vom 26. Juni 2013 zur Festlegung von Normen für die Aufnahme von Personen, die internationalen Schutz beantragen (sog. Aufnahmerichtlinie) einhalte, nicht umstossen. Sie hätten sich in Kroatien nur ungefähr zwei Wochen aufgehalten, was eine ordentliche Einschätzung über die Zustände der Flüchtlingscamps nicht ermögliche. Was das Herzproblem des jüngsten Sohnes F._______ betreffe (ASD-ll/PFO), sei festzuhalten, dass Kroatien über eine ausreichende medizinische Infrastruktur verfüge und verpflichtet sei, ihnen die erforderliche medizinische Versorgung zu gewähren. Eine erforderliche medizinische Behandlung beziehungsweise die von der (...) in drei bis vier Monaten verlangte Kontrolle könne auch in Kroatien durchgeführt werden. Das Herzproblem von F._______ sei nicht als derart gravierend einzustufen, dass er im Falle einer Überstellung einer ernsten, raschen und unwiederbringlichen Verschlechterung seines Gesundheitszustands ausgesetzt wäre. Die Anwendung der Souveränitätsklausel sei demnach nicht gerechtfertigt.</w:t>
      </w:r>
    </w:p>
    <w:p>
      <w:r>
        <w:rPr>
          <w:b/>
        </w:rPr>
        <w:t>E. 5.2</w:t>
      </w:r>
    </w:p>
    <w:p>
      <w:r>
        <w:t>In ihrer Beschwerde rügen die Beschwerdeführenden eine Verletzung des Untersuchungsgrundsatzes. Das SEM habe den rechtserheblichen medizinischen Sachverhalt des jüngsten Sohnes F._______ der Beschwerdeführenden nicht genügend abgeklärt. Der Verdacht auf eine Behinderung desselben sei in der Entscheidfindung nicht berücksichtigt worden. Der Entscheid enthalte zwar Ausführungen betreffend seinen Herzfehler, aber der Verdacht auf eine syndromale Erkrankung sowie der differentialdiagnostische Verdacht auf Trisomie 21 seien nicht überprüft worden. Dementsprechend seien die kroatischen Behörden im Rahmen des Wiederaufnahmegesuchs zwar über die Geburt von F._______, aber nicht über allfällige besondere Ansprüche der Beschwerdeführenden informiert worden. Diesbezüglich seien auch keine Zusicherungen eingeholt worden. Die Zustände im Empfangszentrum in Zagreb hätten sich zwar gebessert, aber trotzdem seien Dublin-Rückkehrer weiterhin mit Problemen beim Zugang zum kroatischen Asylverfahren konfrontiert. Sie müssten beispielsweise erneut ein Asylgesuch einreichen, um wieder im entsprechenden Verfahren zu sein. Obwohl die Asylverfahren mehrere Monate dauerten, werde Asylsuchenden lediglich eine Notversorgung zugestanden, welche eine sporadische und extrem rudimentäre Versorgung in den Asylzentren sowie die Notfallversorgung in den Spitälern umfasse. Sodann habe das SEM weder im Rahmen von Art. 3 Abs. 2 Dublin-III-VO noch im Rahmen von Art. 3 KRK eine korrekte Verhältnismässigkeitsprüfung vorgenommen. Es habe sich auf eine pauschale Mitteilung beschränkt, die öffentlichen Interessen würden überwiegen. In Bezug auf die Berücksichtigung der privaten Interessen habe sich das SEM darauf beschränkt, den Wunsch der Beschwerdeführenden nach einer frankophonen Schulbildung ihrer Kinder zu erwähnen. Der Entscheid gehe nicht auf die Bedürfnisse der Kinder ein, obwohl sich die Verhältnismässigkeitsprüfung im Rahmen von Art. 3 KRK nicht auf einen von den Eltern bekundeten Wunsch beschränken dürfe.</w:t>
      </w:r>
    </w:p>
    <w:p>
      <w:r>
        <w:rPr>
          <w:b/>
        </w:rPr>
        <w:t>E. 5.3</w:t>
      </w:r>
    </w:p>
    <w:p>
      <w:r>
        <w:t>In seiner Vernehmlassung setzt sich das SEM ausführlich mit dem Gesundheitszustand von F._______ auseinander und hält diesbezüglich fest, dass weder eine syndromale Erkrankung noch Trisomie 21 diagnostiziert worden seien, sondern lediglich der Verdacht darauf bestehe. Eine besondere Vulnerabilität, welche über die eines gesundes Kleinkinds hinweggehe, sei damit nicht erstellt. Den medizinischen Unterlagen seien keine ärztlichen Therapieanordnungen zu entnehmen, welche zu beachten wären. Aufgrund der aktuell fehlenden Behandlungsbedürftigkeit erübrige sich die Einholung einer speziellen Zusicherung der kroatischen Behörden beziehungsweise ein Hinweis im Rückübernahmeersuchen. Die gesundheitlichen Einschränkungen von F._______ und insbesondere seine kardiologischen Probleme könnten auch in Kroatien weiter abgeklärt und gegebenenfalls behandelt werden. Unter diesen Umständen erachte das SEM das Kindeswohl von F._______ aufgrund der zur Verfügung stehenden medizinischen Infrastruktur in Kroatien als nicht gefährdet. Dies gelte auch für den Fall, dass sich der Verdacht auf eine syndromale Erkrankung beziehungsweise Trisomie 21 erhärten würde. Das öffentliche Interesse an einer Überstellung der Beschwerdeführenden nach Kroatien überwiege weiterhin das private Interesse der Familie an einem Verbleib in der Schweiz.</w:t>
      </w:r>
    </w:p>
    <w:p>
      <w:r>
        <w:rPr>
          <w:b/>
        </w:rPr>
        <w:t>E. 5.4</w:t>
      </w:r>
    </w:p>
    <w:p>
      <w:r>
        <w:t>Unter Beilage verschiedener medizinischer Unterlagen betreffend F._______ (vgl. oben Bst. H) machen die Beschwerdeführenden in der Replik darauf aufmerksam, dass sich der Verdacht auf Trisomie 21 erhärtet habe. Im Vergleich zu Gleichaltrigen leide er an Muskelschwäche, weshalb ihm eine Physiotherapie verordnet worden sei. Das SEM habe nicht berücksichtigt, dass Kinder mit Trisomie 21 in ihren Entwicklungsjahren Sprach-, Geh- und Lernschwierigkeiten aufwiesen, weshalb sie in allen Lebensbereichen auf geeignete Strukturen angewiesen seien. In Kroatien sei der Zugang zu Behandlungen insbesondere im Bereich von psychischen Krankheiten erschwert. Dementsprechend beständen begründete Zweifel daran, dass der Zugang zu Behandlungen sowie Leistungen, welche eine Person mit Trisomie 21 benötigen würden, gewährleistet sei. In seiner Verhältnismässigkeitsprüfung habe das SEM in keiner Weise beachtet, dass beim jüngsten Sohn F._______ aufgrund seiner Diagnose ein Bedarf nach ständiger Betreuung vonseiten seiner Familie bestehe. Sämtliche familiären Ressourcen müssten deshalb auch nach einer Rückkehr nach Kroatien dem jüngsten Familienmitglied gewidmet werden, weshalb die Familie nicht über zusätzliche Ressourcen verfügen würde, um sich beispielsweise beim schweren Zugang zu Behandlungen wirksam Gehör zu verschaffen. Auch das Kindeswohl der anderen Kinder sei bei einer Rückkehr nicht gewährleistet. Der Sachverhalt und insbesondere die Rückkehrhindernisse seien nicht rechtsgenüglich abgeklärt worden, womit das SEM seinen Untersuchungsgrundsatz verletzt habe.</w:t>
      </w:r>
    </w:p>
    <w:p>
      <w:r>
        <w:rPr>
          <w:b/>
        </w:rPr>
        <w:t>E. 6.1</w:t>
      </w:r>
    </w:p>
    <w:p>
      <w:r>
        <w:t>Die Beschwerdeführenden rügen in der Beschwerdeschrift eine Verletzung des Untersuchungsgrundsatzes. Diese formelle Rüge ist vorab zu behandeln.</w:t>
      </w:r>
    </w:p>
    <w:p>
      <w:r>
        <w:rPr>
          <w:b/>
        </w:rPr>
        <w:t>E. 6.2</w:t>
      </w:r>
    </w:p>
    <w:p>
      <w:r>
        <w:t>Im Asylverfahren - wie in anderen Verwaltungsverfahren - gilt der Untersuchungsgrundsatz (Art. 6 AsylG i.V.m. Art. 12 VwVG). Danach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2013, N 142; Patrick Krauskopf/Katrin Emmenegger/Fabio Babey, in: Waldmann/Weissenberger [Hrsg.], Praxiskommentar VwVG, 2016, Art. 12 N 20 ff.). Unrichtig ist die Sachverhaltsfeststellung,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Auer/Müller/Schindler [Hrsg.], Kommentar zum Bundesgesetz über das Verwaltungsverfahren, 2019, Art. 12 N 16).</w:t>
      </w:r>
    </w:p>
    <w:p>
      <w:r>
        <w:rPr>
          <w:b/>
        </w:rPr>
        <w:t>E. 6.3</w:t>
      </w:r>
    </w:p>
    <w:p>
      <w:r>
        <w:t>Indem die Vorinstanz in der Verfügung nicht berücksichtigt hat, dass beim jüngsten Kind der Beschwerdeführenden ein Verdacht auf eine syndromale Erkrankung beziehungsweise auf Trisomie 21 vorliegt, während noch diesbezügliche Abklärungen liefen, hat sie ihrem Entscheid einen unvollständigen Sachverhalt zugrunde gelegt. Dies wurde in der Beschwerde zu Recht gerügt. In der Vernehmlassung vom 2. November 2022 nimmt das SEM zum aktuellen Gesundheitszustand sowie dem Stand der Abklärungen betreffend die Trisomie 21 Diagnose von F._______ Stellung und äussert sich ausführlich zur konkreten Behandlung. Es nimmt sodann Bezug auf die Behandlungsmöglichkeiten und den Zugang zur medizinischen Gesundheitsversorgung in Kroatien. Nachdem sich die Beschwerdeführenden in der Replik zur Vernehmlassung der Vorinstanz äussern konnten, es sich vorliegend um eine Sachverhaltsfrage handelt, welche das Gericht uneingeschränkt prüfen kann, und die festgestellte Verletzung nicht schwerwiegender Natur ist, kann der geltend gemachte Verfahrensmangel als geheilt erachtet werden (vgl. BGE 142 II 218 E. 2.8.1, BVGE 2014/22 E. 5.3 m.w.H.). Der medizinische Sachverhalt und insbesondere die benötigte Behandlung stehen zum heutigen Zeitpunkt auch in Bezug auf F._______ fest. Von zusätzlichen medizinischen Abklärungen sind keine rechtserheblichen neuen Erkenntnisse zu erwarten (zur antizipierten Beweiswürdigung vgl. BGE 141 I 60 E. 3.3 oder BGE 136 I 229 E. 5.3). Unter diesen Umständen sind auch keine weiteren diesbezüglichen Abklärungen angezeigt. Für eine Rückweisung der Sache besteht damit keine Veranlassung.</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der Aufnahmerichtlinie ergeben. 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Referenzurteil des BVGer D-1611/2016 vom 22. März 2016 E. 4.3.2; bestätigt in den Urteilen des BVGer E-5023/2022 vom 23. November 2022 E. 5.2; E-4367/2022 vom 6. Oktober 2022 E. 6.4; F-3957/2022 vom 11. Oktober 2022 E. 5; F-4002/2022 vom 26. September 2022 E. 7.2). Für eine Änderung der Rechtsprechung besteht auch in Würdigung der in der Beschwerdeschrift geäusserten Kritik am Asylsystem in Kroatien keine Veranlassung. Die Frage nach einem möglichen Push-Back stellt sich im vorliegenden Verfahren ebenfalls nicht, gaben doch die Beschwerdeführenden ausdrücklich zu Protokoll, nicht nach Bosnien zurückgeschafft worden zu sein. Daher liegt eine gänzlich andere Situation vor als in dem in der Beschwerdeschrift erwähnten Urteil des Bundesverwaltungsgerichts F-5675/2021 vom 6. Januar 2022.</w:t>
      </w:r>
    </w:p>
    <w:p>
      <w:r>
        <w:rPr>
          <w:b/>
        </w:rPr>
        <w:t>E. 7.3</w:t>
      </w:r>
    </w:p>
    <w:p>
      <w:r>
        <w:t>Unter diesen Umständen ist die Anwendung von Art. 3 Abs. 2 Dublin-III-VO nicht gerechtfertigt.</w:t>
      </w:r>
    </w:p>
    <w:p>
      <w:r>
        <w:rPr>
          <w:b/>
        </w:rPr>
        <w:t>E. 8</w:t>
      </w:r>
    </w:p>
    <w:p>
      <w:r>
        <w:t>Die Beschwerdeführenden haben kein konkretes und ernsthaftes Risiko dargetan, die kroatischen Behörden würden sich weigern, sie wieder aufzunehmen und ihren Antrag auf internationalen Schutz unter Einhaltung der Regeln der Verfahrensrichtlinie zu prüfen. Das Bundesverwaltungsgericht verkennt im Sinne der von den Beschwerdeführenden geschilderten Umstände in Kroatien nicht, dass die Aufnahmebedingungen für Asylsuchende dort problematisch sein können. Die Beschwerdeführenden vermögen mit ihren Vorbringen jedoch nicht darzutun, dass die sie bei einer Rückführung nach Kroatien zu erwartenden Bedingungen derart schlecht sind, dass sie zu einer Verletzung von Art. 3 EMRK führen könnten. Das Gericht geht davon aus, dass Kroatien als Rechtsstaat mit einem funktionierenden Justizsystem einzustufen ist. Bei einer allfälligen vorübergehenden Einschränkung der ihnen zustehenden Aufnahmebedingungen könnten sie sich nötigenfalls an die kroatischen Behörden wenden und ihre Rechte auf dem Rechtsweg einfordern (vgl. Art. 26 Aufnahmerichtlinie). Im Übrigen steht den Beschwerdeführenden die Möglichkeit offen, die vor Ort tätigen karitativen Organisationen zu kontaktieren. Im Zusammenhang mit dem Kindeswohl ist festzuhalten, dass Kroatien Signatarstaat der KRK ist, weshalb eine Überstellung nach Kroatien keine Verletzung von Art. 3 KRK bedeutet. Angesichts des äusserst kurzen Aufenthalts der Beschwerdeführenden in Kroatien - mithin rund zwei Wochen - ist der Vorinstanz dahingehend zuzustimmen, dass die Beschwerdeführenden die Zustände in den Flüchtlingscamps nicht hinreichend einschätzen konnten. Ebenfalls konnten sie nicht erwarten, dass die Kinder in dieser kurzen Zeit bereits in vorhandene - insbesondere schulische - Strukturen eingegliedert würden. Zudem sind die Kinder aufgrund ihres Alters noch stark auf die Eltern fixiert und angesichts der relativ kurzen Aufenthaltsdauer in der Schweiz hier nicht verwurzelt, so dass ein Vollzug der Wegweisung nicht gegen das Kindeswohl spricht. Dies gilt auch vor dem Hintergrund der besonderen Behandlungsbedürftigkeit des jüngsten Sohnes F._______ (vgl. nachfolgend E. 9.1.3 ff.).</w:t>
      </w:r>
    </w:p>
    <w:p>
      <w:r>
        <w:rPr>
          <w:b/>
        </w:rPr>
        <w:t>E. 9.1.1</w:t>
      </w:r>
    </w:p>
    <w:p>
      <w:r>
        <w:t>Die Beschwerdeführenden berufen sich darauf, der Gesundheitszustand ihres jüngsten Sohnes stehe einer Überstellung entgegen; gemäss dem Untersuchungsbericht des (...) vom 6. Oktober 2022 sei bei F._______ nämlich eine freie Trisomie 21 diagnostiziert worden. Damit machen die Beschwerdeführenden implizit geltend, die Überstellung nach Kroatien setze sie einer Gefahr für ihre Gesundheit aus und verletze damit Art. 3 EMRK.</w:t>
      </w:r>
    </w:p>
    <w:p>
      <w:r>
        <w:rPr>
          <w:b/>
        </w:rPr>
        <w:t>E. 9.1.2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9.1.3</w:t>
      </w:r>
    </w:p>
    <w:p>
      <w:r>
        <w:t>Gemäss dem der Replik beiliegenden Untersuchungsbericht (...) vom 6. Oktober 2022 wurde beim Sohn F._______ eine freie Trisomie 21 diagnostiziert. Der abnorme Chromosomensatz wurde in allen untersuchten Zellen gefunden, womit der klinische Verdacht auf das Vorliegen eines Down-Syndroms bestätigt wurde. Gemäss einem ebenfalls auf Replikebene eingereichten undatierten Arztbericht wurde ihm zur Verbesserung der Muskelfunktion sowie der kardiopulmonalen Funktion eine physiotherapeutische Behandlung verschrieben. Für die übrigen Beschwerdeführenden sind keine gesundheitlichen Probleme aktenkundig. Das Bundesverwaltungsgericht verkennt nicht, dass sich die Beschwerdeführenden gesamthaft gesehen in einer schwierigen Lage befinden. Die geltend gemachte gesundheitliche Beeinträchtigung von F._______ kann allerdings in Kroatien (weiter) behandelt werden. Kroatien verfügt grundsätzlich über eine ausreichende medizinische Infrastruktur (vgl. Urteil des BVGer F-5023/2022 vom 23. November 2022 E. 6.4.3 m.w.H.).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Aufnahmerichtlinie verpflichtet die Mitgliedstaaten, zur Umsetzung der Richtlinie die spezielle Situation von schutzbedürftigen Personen wie Behinderten im einzelstaatlichen Recht zu berücksichtigen (Art. 21). Kroatien hat ausserdem das Übereinkommen über die Rechte von Menschen mit Behinderungen vom 13. Dezember 2006 ratifiziert (SR 0.109). Sodann bestehen nebst den staatlichen Einrichtungen auch Angebote von Nichtregierungsorganisationen für die psychische Betreuung, womit von einem genügenden psychologischen Behandlungsangebot auszugehen ist (vgl. Urteil des BVGer F-5023/2022 vom 23. November 2022 E. 6.4.3 m.w.H.). Überdies ist im Jahr 2020 in Kroatien eine Verordnung betreffend die Gesundheitsversorgung von Asylsuchenden sowie Personen mit vorübergehender Schutzgewährung in Kraft getreten, welche insbesondere Personen mit physischen sowie psychischen Beeinträchtigungen als vulnerable Personen definiert. Solche Personen haben in Kroatien ein Recht auf psychosoziale Unterstützung in geeigneten Einrichtungen (vgl. Asylum Information Database [AIDA], Country Report: Croatia, 2019, Aktualisierung 2021, S. 92). Es liegen keine Hinweise vor, wonach Kroatien den Beschwerdeführenden eine adäquate medizinische sowie psychosoziale Behandlung verweigern würde. Vor dem Hintergrund, dass sie sich lediglich zwei Wochen in Kroatien aufgehalten haben, erscheint es nachvollziehbar, dass gewünschte Tests der damals schwangeren Beschwerdeführerin (noch) nicht durchgeführt wurden. Selbst wenn sich der Standard der von F._______ benötigten Unterstützungsstrukturen in Kroatien - wie von den Beschwerdeführenden behauptet - als niedriger erweisen würde als in der Schweiz, führt eine Überstellung in dieses Land nicht zur Annahme einer Verletzung von Art. 3 EMRK. Nach dem Gesagten ist davon auszugehen, dass F._______ die zur Erhaltung seines Lebens beziehungsweise seiner körperlichen Unversehrtheit erforderliche Pflege auch in Kroatien erhält. Die schweizerischen Behörden, die mit dem Vollzug der angefochten Verfügung beauftragt sind, werden den medizinischen Umständen bei der Bestimmung der konkreten Modalitäten der Überstellung der Beschwerdeführenden Rechnung tragen und die kroatischen Behörden vorgängig in geeigneter Weise über die spezifischen medizinischen Umstände informieren (vgl. Art. 31 f. Dublin-III-VO).</w:t>
      </w:r>
    </w:p>
    <w:p>
      <w:r>
        <w:rPr>
          <w:b/>
        </w:rPr>
        <w:t>E. 9.1.4</w:t>
      </w:r>
    </w:p>
    <w:p>
      <w:r>
        <w:t>Es sind bei den Beschwerdeführenden insgesamt keine akuten Gesundheitsrisiken beziehungsweise Beschwerden ersichtlich, die der Überstellung nach Kroatien im Sinne der obengenannten restriktiven Rechtsprechung entgegenstehen (vgl. oben E. 9.1.3). Vor diesem Hintergrund bestand für die Vorinstanz keine Veranlassung, Garantien für den Zugang zu adäquater medizinischer Versorgung einzuholen (vgl. Urteil des BVGer D-3665/2019 vom 25. Juli 2019).</w:t>
      </w:r>
    </w:p>
    <w:p>
      <w:r>
        <w:rPr>
          <w:b/>
        </w:rPr>
        <w:t>E. 9.2.1</w:t>
      </w:r>
    </w:p>
    <w:p>
      <w:r>
        <w:t>Soweit die Beschwerdeführenden sinngemäss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9.2.2</w:t>
      </w:r>
    </w:p>
    <w:p>
      <w:r>
        <w:t>Die angefochtene Verfügung ist unter diesem Blickwinkel nicht zu beanstanden; insbesondere sind den Akten keine Hinweise auf einen Ermessensmissbrauch oder ein Über- respektive Unterschreiten des Ermessens zu entnehmen. Auch die gesundheitlichen Probleme sind nicht von einer derartigen Schwere, dass aus humanitären Gründen von einer Überstellung abgesehen werden müsste (vgl. oben E. 9.1.3 f.). Sie könnten alsdann höchstens die Reisefähigkeit tangieren, welche im Zeitpunkt der tatsächlichen Überstellung konkret abzuklären ist.</w:t>
      </w:r>
    </w:p>
    <w:p>
      <w:r>
        <w:rPr>
          <w:b/>
        </w:rPr>
        <w:t>E. 9.3</w:t>
      </w:r>
    </w:p>
    <w:p>
      <w:r>
        <w:t>Nach dem Gesagten besteht kein Grund für eine Anwendung der Ermessensklauseln von Art. 17 Dublin-III-VO. Daran ändert auch der Wunsch der Beschwerdeführenden nach einer frankophonen Schulbildung ihrer Kinder nichts.</w:t>
      </w:r>
    </w:p>
    <w:p>
      <w:r>
        <w:rPr>
          <w:b/>
        </w:rPr>
        <w:t>E. 10</w:t>
      </w:r>
    </w:p>
    <w:p>
      <w:r>
        <w:t>Somit bleibt Kroatien der für die Behandlung der Asylgesuche der Beschwerdeführenden zuständige Mitgliedstaat gemäss Dublin-III-VO. Kroatien ist verpflichtet, die Asylverfahren gemäss Art. 23, 24, 25 und 29 Dublin-III-VO wiederaufzunehmen.</w:t>
      </w:r>
    </w:p>
    <w:p>
      <w:r>
        <w:rPr>
          <w:b/>
        </w:rPr>
        <w:t>E. 11</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13</w:t>
      </w:r>
    </w:p>
    <w:p>
      <w:r>
        <w:t>Nach dem Gesagten ist die Beschwerde abzuweisen und die Verfügung des SEM zu bestätigen.</w:t>
      </w:r>
    </w:p>
    <w:p>
      <w:r>
        <w:rPr>
          <w:b/>
        </w:rPr>
        <w:t>E. 14.1</w:t>
      </w:r>
    </w:p>
    <w:p>
      <w:r>
        <w:t>Bei diesem Ausgang des Verfahrens wären die Kosten grundsätzlich den Beschwerdeführenden aufzuerlegen (Art. 63 Abs. 1 VwVG). Nachdem aber mit Zwischenverfügung vom 27. Oktober 2022 die unentgeltliche Prozessführung gemäss Art. 65 Abs. 1 VwVG gewährt wurde, sind keine Verfahrenskosten zu erheben.</w:t>
      </w:r>
    </w:p>
    <w:p>
      <w:r>
        <w:rPr>
          <w:b/>
        </w:rPr>
        <w:t>E. 14.2</w:t>
      </w:r>
    </w:p>
    <w:p>
      <w:r>
        <w:t>Soweit es zur Behebung des formellen Mangels der Beschwerdeerhebung bedurfte, erweisen sich die notwendigen Kosten als verhältnismässig gering, weshalb keine Parteientschädigung auszurichten ist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