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E-4744/2014 vom 24. September 2014</w:t>
      </w:r>
    </w:p>
    <w:p>
      <w:r>
        <w:t>Bundesverwaltungsgericht, 2014-09-24, FR</w:t>
      </w:r>
    </w:p>
    <w:p>
      <w:r>
        <w:rPr>
          <w:b/>
        </w:rPr>
        <w:t xml:space="preserve">Quelle: </w:t>
      </w:r>
      <w:r>
        <w:t>https://mcp.opencaselaw.ch/entscheid/bvger_E-4744_2014</w:t>
      </w:r>
    </w:p>
    <w:p>
      <w:r>
        <w:t>FR: TAF E-4744/2014 du 24 septembre 2014</w:t>
      </w:r>
    </w:p>
    <w:p>
      <w:r>
        <w:t>IT: TAF E-4744/2014 del 24 settembre 2014</w:t>
      </w:r>
    </w:p>
    <w:p>
      <w:pPr>
        <w:pStyle w:val="Heading2"/>
      </w:pPr>
      <w:r>
        <w:t>Regeste</w:t>
      </w:r>
    </w:p>
    <w:p>
      <w:r>
        <w:t>Visa Schengen</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en matière de refus d'autorisation d'entrée prononcées par l'ODM (cf. art. 33 let. d LTAF) sont susceptibles de recours au Tribunal, qui statue alors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 applicable par renvoi de l'art. 112 al. 1 LEtr).</w:t>
      </w:r>
    </w:p>
    <w:p>
      <w:r>
        <w:rPr>
          <w:b/>
        </w:rPr>
        <w:t>E. 1.3</w:t>
      </w:r>
    </w:p>
    <w:p>
      <w:r>
        <w:t>La recourante a pris part à la procédure d'opposition devant l'autorité inférieure, est spécialement atteinte par la décision attaquée et a un intérêt digne de protection à son annulation ou sa modification, conformément à l'art. 48 al. 1 PA; elle a donc qualité pour recourir (cf. aussi arrêt du Tribunal C-4524/2012 du 11 mars 2014 consid. 1.3). Le recours, présenté dans la forme (cf. art. 52 al. 1 PA) et le délai (cf. art. 50 al. 1 PA) prescrits par la loi, est recevable.</w:t>
      </w:r>
    </w:p>
    <w:p>
      <w:r>
        <w:rPr>
          <w:b/>
        </w:rPr>
        <w:t>E. 2</w:t>
      </w:r>
    </w:p>
    <w:p>
      <w:r>
        <w:t>A titre préliminaire, comme l'a à juste titre relevé l'ODM, force est de constater que la directive du 4 septembre 2013 relative à l'octroi facilité de visas de visite aux membres de la famille de ressortissants syriens a été abrogée en date du 29 novembre 2013. Les intéressés ayant déposé leur demande de visa, le 4 avril 2014, la directive précitée n'est pas applicable en l'espèce. Dès lors, l'argumentation avancée par la recourante, selon laquelle le refus de la demande de visa de son frère et sa famille serait discriminatoire, dans la mesure où de nombreux ressortissants syriens ont obtenu un visa conformément à la directive précitée, ne saurait être suivie; le fait qu'une autorité limite dans le temps une action à caractère humanitaire étant légitime. En conséquence, les dispositions générales en matière d'octroi de visa sont applicables en l'espèce.</w:t>
      </w:r>
    </w:p>
    <w:p>
      <w:r>
        <w:rPr>
          <w:b/>
        </w:rPr>
        <w:t>E. 3.1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3.2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 son 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consid. 5.1 et 5.2). Cela est d'ailleurs corroboré par le Règlement (CE) n° 810/2009 du Parlement européen et du Conseil du 13 juillet 2009 établissant un code communautaire des visas (code des visas [JO L 243 du 15 septembre 2009]), aux terme duquel il appartient notamment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4.2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4.3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l'arrêt du Tribunal du 4 juillet 2013 C-1625/2012 consid. 5.3).</w:t>
      </w:r>
    </w:p>
    <w:p>
      <w:r>
        <w:rPr>
          <w:b/>
        </w:rPr>
        <w:t>E. 4.4</w:t>
      </w:r>
    </w:p>
    <w:p>
      <w:r>
        <w:t>En l'espèce, comme l'a à juste titre relevé l'ODM, compte tenu de la situation socio-économique et politique régnant en Syrie et de la situation personnelle des intéressés qui se trouvent actuellement en Turquie depuis plusieurs mois, ceux-ci n'ont pas apporté la garantie qu'ils quitteront la Suisse à l'échéance du visa requis. La recourante le reconnaît d'ailleurs expressément dans son recours, en indiquant qu'au vu de la situation actuelle en Syrie, il est difficilement imaginable que les réfugiés syriens puissent retourner dans leur pays dans un avenir proche.</w:t>
      </w:r>
    </w:p>
    <w:p>
      <w:r>
        <w:rPr>
          <w:b/>
        </w:rPr>
        <w:t>E. 4.5</w:t>
      </w:r>
    </w:p>
    <w:p>
      <w:r>
        <w:t>En outre, les intéressés n'ont pas non plus apporté la preuve qu'ils disposaient de moyens suffisants pour couvrir leurs frais d'hébergement ou que leur hôte en Suisse était à même d'assumer les frais liés à leur séjour (cf. art. 14 par. 1 let. b du code des visas).</w:t>
      </w:r>
    </w:p>
    <w:p>
      <w:r>
        <w:rPr>
          <w:b/>
        </w:rPr>
        <w:t>E. 4.6</w:t>
      </w:r>
    </w:p>
    <w:p>
      <w:r>
        <w:t>Dans ces conditions, c'est à juste titre, dans la mesure où B._______, C._______ et leurs enfants ne satisfont pas aux conditions générales d'entrée, que l'ODM a refusé de leur octroyer un visa Schengen uniforme (cf. art. 14 par. 1 let. b et d et art. 21 par. 1 du code des visas - en relation avec l'art. 5 al. 2 LEtr).</w:t>
      </w:r>
    </w:p>
    <w:p>
      <w:r>
        <w:rPr>
          <w:b/>
        </w:rPr>
        <w:t>E. 5.1</w:t>
      </w:r>
    </w:p>
    <w:p>
      <w:r>
        <w:t>Il reste encore à examiner si les conditions d'octroi d'un visa à validité territoriale limitée pour des motifs humanitaires sont remplies en l'espèce.</w:t>
      </w:r>
    </w:p>
    <w:p>
      <w:r>
        <w:rPr>
          <w:b/>
        </w:rPr>
        <w:t>E. 5.2</w:t>
      </w:r>
    </w:p>
    <w:p>
      <w:r>
        <w:t>En effet,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w:t>
      </w:r>
    </w:p>
    <w:p>
      <w:r>
        <w:rPr>
          <w:b/>
        </w:rPr>
        <w:t>E. 5.3</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w:t>
      </w:r>
    </w:p>
    <w:p>
      <w:r>
        <w:rPr>
          <w:b/>
        </w:rPr>
        <w:t>E. 5.4</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réelle et imminente. Il est alors impératif d'examiner attentivement les spécificités de la demande de visa. Si l'intéressé se trouve déjà dans un Etat tiers, on peut considérer en règle générale qu'il n'est plus menacé (cf. message du Conseil fédéral du 26 mai 2010 concernant la modification de la loi sur l'asile, FF 2010 4035, spéc. 4048, 4052 et 4070 s. ; cf. aussi ch. 2 de la directive de l'ODM du 25 février 2014 concernant les demandes de visa pour motifs humanitaires).</w:t>
      </w:r>
    </w:p>
    <w:p>
      <w:r>
        <w:rPr>
          <w:b/>
        </w:rPr>
        <w:t>E. 5.5</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 une première appréciation du cas suffit. Elle ne procède pas non plus à une audition en matière d'asile. Le demandeur est tenu de collaborer à la constatation des faits. Saisi sur opposition, l'ODM examine si les motifs invoqués par le demandeur sont des motifs humanitaires au sens du ch. 2 de la directive; l'inobservation d'autres conditions d'entrée, telles que la présentation d'un document de voyage valide ou la preuve de l'existence de moyens financiers suffisants, est sans incidence (ch. 3.1 et 3.2 de la directive du 25 février 2014).</w:t>
      </w:r>
    </w:p>
    <w:p>
      <w:r>
        <w:rPr>
          <w:b/>
        </w:rPr>
        <w:t>E. 5.6</w:t>
      </w:r>
    </w:p>
    <w:p>
      <w:r>
        <w:t>En l'espèce, B._______, son épouse, C._______, et leurs enfants ont quitté leur pays d'origine et séjournent aujourd'hui dans un Etat tiers, à savoir, en Turquie, à (...). Ils ne sont donc plus exposés à un risque de préjudices concret et imminent. S'agissant de leur situation en Turquie, les intéressés indiquent, de manière générale, que leur vie quotidienne y est très difficile. Leurs propos ne font cependant pas ressortir de manière claire l'existence de risques pressants, concrets et sérieux contre leur vie ou leur intégrité physique, quand bien même ils ont évoqué, sans fournir de détails à ce sujet, qu'ils étaient d'origine (...) et que la Turquie n'appréciait pas les réfugiés (...). A cela s'ajoute que de très nombreux ressortissants syriens ont trouvé refuge en Turquie, pays qui leur a d'ailleurs aménagé des camps de réfugié. De plus, il n'existe pas en Turquie de danger concret de rapatriement forcé des réfugiés syriens vers leur pays d'origine. (cf. également arrêt du Tribunal du 22 juillet 2014 D-2593/2014 consid. 6.1) Enfin, les intéressés ont fait valoir, au stade du recours, que l'enfant D._______ souffre d'asthme et que B._______ présente des douleurs dorsales. Ils n'ont toutefois fourni aucune autre précision à ce sujet. Dès lors, il n'apparaît pas que les affections précitées pourraient mettre leur vie en danger. En outre, si les intéressés devaient avoir besoin de soins médicaux, la Turquie, en particulier dans les grandes villes comme (...), dispose d'un système de santé efficace et accessible. Au vu de ce qui précède, leurs déclarations, d'ailleurs nullement étayées, selon lesquelles l'accès aux hôpitaux leur serait difficile, ne sauraient être déterminantes en l'espèce. En tout état de cause, dans un tel cas, il appartiendrait aux intéressés de s'adresser directement aux services publiques locaux ou aux organisations d'aide humanitaire actives sur place. Au vu de ce qui précède, il n'apparaît pas que la vie ou l'intégrité physique des intéressés seraient directement, sérieusement et concrètement menacées en Turquie.</w:t>
      </w:r>
    </w:p>
    <w:p>
      <w:r>
        <w:rPr>
          <w:b/>
        </w:rPr>
        <w:t>E. 6</w:t>
      </w:r>
    </w:p>
    <w:p>
      <w:r>
        <w:t>Dans ces conditions, c'est donc à juste titre que l'ODM a considéré que le départ de Suisse de B._______, de C._______ et de leurs enfants à l'échéance des visas requis n'était pas suffisamment assuré et partant a refusé la délivrance d'une autorisation d'entrée dans l'Espace Schengen en leur faveur. C'est également à juste titre que cet office a estimé que les intéressés ne se trouvaient pas dans une situation de danger imminent justifiant l'octroi d'un visa humanitaire. Partant, le recours doit être rejeté.</w:t>
      </w:r>
    </w:p>
    <w:p>
      <w:r>
        <w:rPr>
          <w:b/>
        </w:rPr>
        <w:t>E. 7</w:t>
      </w:r>
    </w:p>
    <w:p>
      <w:r>
        <w:t>Le recours étant d'emblée infondé, il est renoncé à un échange d'écritures (cf. art. 57 al. 1 PA).</w:t>
      </w:r>
    </w:p>
    <w:p>
      <w:r>
        <w:rPr>
          <w:b/>
        </w:rPr>
        <w:t>E. 8</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