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E-4728/2017 vom 5. September 2017</w:t>
      </w:r>
    </w:p>
    <w:p>
      <w:r>
        <w:t>Bundesverwaltungsgericht, 2017-09-05, DE</w:t>
      </w:r>
    </w:p>
    <w:p>
      <w:r>
        <w:rPr>
          <w:b/>
        </w:rPr>
        <w:t xml:space="preserve">Quelle: </w:t>
      </w:r>
      <w:r>
        <w:t>https://mcp.opencaselaw.ch/entscheid/bvger_E-4728_2017</w:t>
      </w:r>
    </w:p>
    <w:p>
      <w:r>
        <w:t>FR: TAF E-4728/2017 du 5 septembre 2017</w:t>
      </w:r>
    </w:p>
    <w:p>
      <w:r>
        <w:t>IT: TAF E-4728/2017 del 5 settembre 2017</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befand die Vorin-stanz die Vorbringen des Beschwerdeführers als den Anforderungen an die Glaubhaftmachung und an die Asylrelevanz nicht genügend, weshalb er die Flüchtlingseigenschaft nicht erfülle. Zum Tod seines Onkels habe er nur spärliche Aussagen machen können, obwohl es sich um ein zentrales Element seiner Asylbegründung handle. Sodann stimme das von ihm genannte Datum des Todes des Onkels (1990) nicht mit den eingereichten Beweismitteln überein, gemäss welchen der Onkel am 6. Juni 1987 verschollen sei. Im Jahr 2016 habe die Mutter des Beschwerdeführers sodann von der präsidentiellen Ermittlungskommission eine Vorladung zur Aufklärung des Todesfalls seines Onkels erhalten. Die Ausführungen des Beschwerdeführers dazu, weshalb seine Mutter dieser Vorladung nicht Folge geleistet habe, seien jedoch nicht stichhaltig ausgefallen. Er habe weiter ausgeführt, sein Vater sei im Jahr 2008 von Regierungsmitgliedern und unbekannten Gruppierungen angegriffen worden. Dies stimme jedoch nicht mit dem ersten Empfehlungsschreiben des Bischofs überein, welches vom August 2007 datiere. Gemäss einem weiteren Schreiben sei der Beschwerdeführer erst im Jahr 2011/2012 - lange nach den Ereignissen von 2008 - zu seiner Tante gezogen. Die Zeitungsberichte würden überdies seine Aussagen zum angeblich beschlagnahmten Land nicht stützen. Die Vorinstanz schloss nicht aus, dass der Onkel des Beschwerdeführers seit 30 Jahren verschollen sei und es sei möglich, dass seine Eltern von den sri-lankischen Behörden befragt worden seien. Eine gegen den Beschwerdeführer gerichtete asylrelevante Verfolgung könne jedoch verneint werden. Zum Interview anlässlich seiner Reise Ende Oktober 2015 nach B._______ habe er sodann lediglich unzureichende Angaben machen können. Nicht nachvollziehbar sei, weshalb die Regierung nicht direkt bei der Leitung des Pfadfindervereins interveniert habe. Seine Angaben zur Inhaftierung und Misshandlung im März 2017 seien stereotyp und substanzarm ausgefallen. Er habe den genauen Namen des Armeecamps nicht nennen können und die Ankunft im Camp nur spärlich beschrieben. Über die angeblichen Täter habe er keine detaillierten Angaben machen können. Weiter unterzog die Vorinstanz die Beweismittel einer Würdigung, kam jedoch zum Schluss, dass diese die Asylvorbringen des Beschwerdeführers nicht stützen könnten. Es sei aufgrund der Aktenlage nicht ersichtlich, weshalb er bei einer Rückkehr nach Sri Lanka in den Fokus der Behörden geraten und in asylrelevanter Weise verfolgt werden soll. Da er die Flüchtlingseigenschaft nicht erfülle, könne auch der Grundsatz der Nichtrückschiebung gemäss Art. 5 Abs. 1 AsylG und Art. 33 Abs. 1 des Abkommens vom 28. Juli 1951 über die Rechtsstellung der Flüchtlinge (FK, SR 0.142.30) nicht angewendet werden. Die allgemeine Menschenrechtssituation in Sri Lanka lasse einen Wegweisungsvollzug aktuell nicht als generell unzulässig erscheinen. Weder aus den Aussagen des Beschwerdeführers noch aus den Akten würden sich Anhaltspunkte dafür ergeben, dass ihm im Falle einer Rückkehr in den Heimatstaat mit beachtlicher Wahrscheinlichkeit eine durch Art. 3 EMRK verbotene Strafe oder Behandlung drohe. Ein Wegweisungsvollzug in die Ost- und Nordprovinz (ohne Vanni-Gebiet) sei zumutbar. Weder die vor Ort herrschende Sicherheitslage noch individuelle Gründe würden gegen einen Wegweisungsvollzug sprechen. Aufgrund der bestehenden Akten erweise sich der Vollzug als zumutbar und sei technisch möglich und praktisch durchführbar.</w:t>
      </w:r>
    </w:p>
    <w:p>
      <w:r>
        <w:rPr>
          <w:b/>
        </w:rPr>
        <w:t>E. 5.2</w:t>
      </w:r>
    </w:p>
    <w:p>
      <w:r>
        <w:t>In der Beschwerdeschrift bekräftigt der Beschwerdeführer seine geltend gemachten Asylvorbringen. Um die Todesursache seines Onkels zu klären, habe sich seine Familie an die Kommission für vermisste Personen gewandt. Aufgrund der vorgängigen Bedrohung durch Angehörige des Militärs, habe seine Mutter der Vorladung der präsidentiellen Ermittlungskommission jedoch keine Folge geleistet. Der Vorfall mit seinem Vater habe tatsächlich im Jahr 2007 stattgefunden; er (Beschwerdeführer) habe sich anlässlich der Anhörung getäuscht. Wegen der Bedrohungssituation habe er die Schule abbrechen müssen und sei zu seinem Schutz im Jahr 2011 zu seiner Tante gezogen. Aufgrund der Folterungen und der (...) Misshandlungen anlässlich der Inhaftierung vom 18. März 2017 leide er heute noch unter Schmerzen im (...) und sei deshalb in ärztlicher Behandlung. Vor wenigen Tagen habe er sodann durch einen Freund die Mitteilung erhalten, dass das Militär ihn (Beschwerdeführer) suche. Angehörige des Militärs seien am Wohnort seiner Eltern erschienen und hätten das Haus angezündet oder eine Bombe hineingeworfen. Seine Grossmutter, welche sich zu diesem Zeitpunkt im Haus befunden habe, sei verletzt im Spital. Seine Eltern könne er nicht erreichen, diese seien untergetaucht. Er werde von den sri-lankischen Behörden verdächtigt, am Wiederaufbau der LTTE beteiligt zu sein und gelte deshalb selbst als LTTE-Mitglied. Aufgrund seiner Inhaftierung würden ernsthafte Hinweise bestehen, dass nach ihm gesucht werde. Sein Vater sei in diesem Zusammenhang mehrfach befragt und sein Onkel sei vom sri-lankischen Militär ermordet worden, weshalb für den Beschwerdeführer bei einer Rückkehr nach Sri Lanka ein ernsthaftes Risiko bestehe, erneut misshandelt zu werden. Der Vollzug der Wegweisung sei deshalb unzulässig. Weiter sei dieser auch unzumutbar, da er in Batticaloa nicht in Sicherheit leben könne und vom Militär zurzeit bei seinen Eltern gesucht werde. Mit seiner Beschwerde reichte er die unter Bst. C. erwähnten Beweismittel ein.</w:t>
      </w:r>
    </w:p>
    <w:p>
      <w:r>
        <w:rPr>
          <w:b/>
        </w:rPr>
        <w:t>E. 5.3</w:t>
      </w:r>
    </w:p>
    <w:p>
      <w:r>
        <w:t>In seiner Beschwerdeergänzung macht der Beschwerdeführer geltend, es bestehe im Transitbereich des Flughafens Zürich eine Zugangsbeschränkung zu ärztlicher Behandlung. Er beantrage, dass er hinsichtlich seiner Verletzung (...) ärztlich untersucht werde und das Resultat dem Bundesverwaltungsgericht und seinem Rechtsvertreter schriftlich zugestellt werde.</w:t>
      </w:r>
    </w:p>
    <w:p>
      <w:r>
        <w:rPr>
          <w:b/>
        </w:rPr>
        <w:t>E. 6.1</w:t>
      </w:r>
    </w:p>
    <w:p>
      <w:r>
        <w:t>Die Vorinstanz ist in ihren Erwägungen im Wesentlichen zur zutreffenden Erkenntnis gelangt, die Verfolgungsvorbringen des Beschwerdeführers würden den Anforderungen an die Glaubhaftigkeit und an die Asylrelevanz nicht genügen, weshalb er die Flüchtlingseigenschaft nicht erfülle. Auf die Erwägungen der Vorinstanz gemäss angefochtener Verfügung und Zusammenfassung in E. 5.1 kann zur Vermeidung von Wiederholungen verwiesen werden. Die Vorbringen des Beschwerdeführers zum Tod seines Onkels im Jahr 1990 beziehungsweise 1987 und zur Mitnahme seines Vaters im Jahr 2007 sind nicht asylrelevant. Der Beschwerdeführer selbst wurde deswegen nicht verfolgt und es fehlt am zeitlichen Kausalzusammenhang zwischen diesen Ereignissen und seiner Flucht im Sommer 2017. Es erübrigt sich deshalb, auf die Kopie des Polizeirapports vom 2. August 2007 näher einzugehen. Die Befragung des Beschwerdeführers im Militärcamp soll sodann erst rund 18 Monate nach seiner Rückkehr aus B._______ erfolgt sein. Seine Erklärung, die Behörden hätten sich hinsichtlich des Verdachts des Wiederaufbaus der LTTE innerhalb der Pfandfinderbewegung nicht getraut, direkt bei der Leitung der Pfadfinder zu intervenieren, überzeugt nicht. Als unglaubhaft einzustufen ist auch die geltend gemachte Misshandlung anlässlich dieser Befragung. Der Beschwerdeführer konnte dazu keine detaillierten Angaben machen. Weshalb die sri-lankischen Behörden den Beschwerdeführer nach der Befragung im Camp wieder hätten gehen lassen, um ihn nur vier Monate später erneut zu suchen, erscheint ebenfalls nicht einleuchtend. Entgegen den Ausführungen in der Beschwerdeergänzung wurde ihm überdies der Zugang zu einem Arzt im Transitbereich des Flughafens Zürich nicht verwehrt. Der Beschwerdeführer suchte am (...) 2017 einen Arzt auf. Nach erfolgter Untersuchung wurde festgehalten, dass keine Behandlung nötig sei (vgl. SEM-Akten A17). Nachdem sich der Beschwerdeführer am 23. August 2017 erneut über diverse Leiden beklagt hat, hat am (...) 2017 ein weiterer Arztbesuch stattgefunden, wobei eine (...)-Untersuchung durchgeführt worden ist. Weitere Leiden oder angezeigte Behandlungen sind keine festgestellt worden (vgl. A25). Zur Untermauerung der geltend gemachten Zerstörung seines Elternhauses durch die Armee reichte der Beschwerdeführer zwei Fotoausdrucke ein. Darauf sind eine Frau auf einem Bett mit bandagierten Armen und Beinen sowie ein unaufgeräumter Raum ersichtlich (vgl. Beschwerdebeilage 4). Diese Fotos sind jedoch nicht geeignet, seine diesbezüglichen Vorbringen zu stützen, zumal unklar ist, wer die Person auf dem Foto ist und um was für einen Raum es sich handelt. Weshalb das Militär sodann ein Haus anzünden soll, in welchem sich eine unbeteiligte alte Frau befindet, hat der Beschwerdeführer nicht schlüssig darlegen können. In einer Gesamtwürdigung erscheinen diese Asylvorbringen des Beschwerdeführers als unglaubhaft.</w:t>
      </w:r>
    </w:p>
    <w:p>
      <w:r>
        <w:rPr>
          <w:b/>
        </w:rPr>
        <w:t>E. 6.2</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w:t>
      </w:r>
    </w:p>
    <w:p>
      <w:r>
        <w:rPr>
          <w:b/>
        </w:rPr>
        <w:t>E. 6.3</w:t>
      </w:r>
    </w:p>
    <w:p>
      <w:r>
        <w:t>Nachdem die Aussagen des Beschwerdeführers - und damit die vorgebrachte Verdächtigung der Unterstützung der LTTE - unglaubhaft ausgefallen sind, erfüllt er keine der oben erwähnten stark risikobegründenden Faktoren. Alleine aus der tamilischen Ethnie und der Landesabwesenheit kann er keine Gefährdung ableiten. Es ist nicht anzunehmen, dass ihm persönlich im Falle einer Rückkehr ein ernsthafter Nachteil im Sinne von Art. 3 AsylG drohen könnte.</w:t>
      </w:r>
    </w:p>
    <w:p>
      <w:r>
        <w:rPr>
          <w:b/>
        </w:rPr>
        <w:t>E. 6.4</w:t>
      </w:r>
    </w:p>
    <w:p>
      <w:r>
        <w:t>Zusammenfassend hat der Beschwerdeführer nichts vorgebracht, was geeignet wäre, seine Flüchtlingseigenschaft nachzuweisen oder zumindest glaubhaft zu machen. Auf die beantragte Abklärung von Verletzungen im (...) kann verzichtet werden, da der Beschwerdeführer zweimal in ärztlicher Behandlung gewesen ist und sich den Akten keine Hinweise auf die geltend gemachten Verletzungen entnehmen lassen. Die Vorin-stanz hat sein Asylgesuch zu Recht abgelehnt.</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(insbesondere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allgemeine Menschenrechtssituation in Sri Lanka lässt den Wegweisungsvollzug aktuell nicht als unzulässig erscheinen (vgl. Urteil E-1866/2015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sodann keine konkreten Anhaltspunkte dafür, dass der Beschwerdeführer für den Fall der Ausschaffung nach Sri Lanka dort mit beachtlicher Wahrscheinlichkeit Massnahmen zu befürchten hätte, die über einen sogenannten "Background Check" (Befragung und Überprüfung von Tätigkeiten im In- und Ausland) hinausgehen würden, oder dass er persönlich gefährdet wäre. Nach dem Gesagten ist der Vollzug der Wegweisung sowohl im Sinne der asyl- als auch der völkerrechtlichen Bestimmungen zulässig. Der bewaffnete Konflikt zwischen der sri-lankischen Regierung und den LTTE ist im Mai 2009 zu Ende gegangen. Aktuell herrscht in Sri Lanka weder Krieg noch eine Situation allgemeiner Gewalt (vgl. BVGE 2011/24 E. 12.2.1). Nach einer Analyse der sicherheitspolitischen Lage in Sri Lanka ist das Bundesverwaltungsgericht zum Schluss gekommen, dass der Wegweisungsvollzug in die Nordprovinz (mit Ausnahme des "Vanni-Gebiets") und Ostprovinz zumutbar ist, wenn das Vorliegen der individuellen Zumutbarkeitskriterien (insbesondere Existenz eines tragfähigen familiären oder sozialen Beziehungsnetzes sowie Aussichten auf eine gesicherte Einkommens- und Wohnsituation) bejaht werden kann (Urteil E-1866/2015 E. 13.2). Der Beschwerdeführer stammt aus Batticaloa, Ostprovinz. Es kann davon ausgegangen werden, dass er die Möglichkeit hat, sich in dieser Region erneut niederzulassen. Im Übrigen handelt es sich bei ihm um einen jungen, gesunden Mann mit guter Schulbildung. Er verfügt über ein familiäres Beziehungsnetz, welches ihn unterstützen kann. Bei einer Rückkehr Lanka wird er nicht in eine existenzielle Notlage geraten. Es kann ihm zugemutet werden, sich eine Existenz aufzubauen. Der Vollzug der Wegweisung erweist sich als zumutbar.</w:t>
      </w:r>
    </w:p>
    <w:p>
      <w:r>
        <w:rPr>
          <w:b/>
        </w:rPr>
        <w:t>E. 8.3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8.4</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näher einzugehen.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Gesuche um Gewährung der unentgeltlichen Prozessführung und der amtlichen Rechtsverbeiständung (vgl. Art. 65 Abs. 1 VwVG und Art. 110a AsylG) sind unbesehen der behaupteten Mittellosigkeit abzuweisen, da die Beschwerde gemäss den vorstehenden Erwägungen als aussichtslos zu bezeichnen ist und es daher an einer gesetzlichen Voraussetzung zu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