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E-4728/2006 vom 8. Juli 2010</w:t>
      </w:r>
    </w:p>
    <w:p>
      <w:r>
        <w:t>Bundesverwaltungsgericht, 2010-07-08, DE</w:t>
      </w:r>
    </w:p>
    <w:p>
      <w:r>
        <w:rPr>
          <w:b/>
        </w:rPr>
        <w:t xml:space="preserve">Quelle: </w:t>
      </w:r>
      <w:r>
        <w:t>https://mcp.opencaselaw.ch/entscheid/bvger_E-4728_2006</w:t>
      </w:r>
    </w:p>
    <w:p>
      <w:r>
        <w:t>FR: TAF E-4728/2006 du 8 juillet 2010</w:t>
      </w:r>
    </w:p>
    <w:p>
      <w:r>
        <w:t>IT: TAF E-4728/2006 del 8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Das Bundesverwaltungsgericht hat am 1. Januar 2007 die bei der ARK am 31. Dezember 2006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105 AsylG i.V.m. Art. 50 und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zur Staatsangehörigkeit und Familiengeschichte des Be­schwerdeführers aus, der papierlose Beschwerdeführer habe, zu­mindest was die Nationalität seines Vaters betreffe, mit der Antwort sehr lange gezö­gert und auch dessen Ethnie nicht gewusst. Trotzdem habe er für sich geschlossen, er sei Eritreer, auch weil dies auf seiner äthiopischen Identitätskarte so vermerkt gewesen sei. Hin­gegen seien (gemäss Beschwerdeführer) seine Mutter und seine Ge­schwister äthiopische Staatsangehörige. Diese unterschiedliche Na­tionalitäten innerhalb einer Familie seien unerklärlich, zumal sich die Familien­angehörigen zunächst ge­meinsam in Eritrea aufgehalten hät­ten. Es sei auch unlogisch, dass die Geschwister und die Mutter des Be­schwerdeführers aus Eritrea, er selbst hingegen aus Äthiopien de­portiert worden seien. Vielmehr sei davon auszugehen, dass der Be­schwerdeführer, ebenso wie seine Geschwister, echte Äthiopier sei. Die angegebene Herkunft, Eritrea, sei nicht glaubhaft und bei Papier­losigkeit schon gar nicht bewiesen, so dass von einer unbekannten Herkunft ausgegangen werde, die Indizien indessen für eine äthiopi­sche Staatsangehörigkeit sprechen würden. Das BFM beurteilte die geschilderte Deportation des Beschwerde­führers von Äthiopien nach Eritrea als nicht dem üblichen Rahmen ent­sprechend, da diese normalerweise einfacher und schneller vonstatten gegangen seien als vom Beschwerdeführer geschildert. Dieser habe sodann keine vertieften Ausführungen zum eri­treischen Armeedienst machen kön­nen; so habe er weder das Aus­hebungsalter noch die Wehrdauer ge­kannt und spekuliert, dass Verletzte früher aus dem Dienst ent­lassen würden. Zwar habe er den Namen seiner Einheit er­klären, hin­gegen nur die Namen von zwei Vorgesetzten - und auf seiner Stufe - bloss diejenigen von ein paar Soldaten nennen können; die militärischen Grade habe er nicht gekannt. Ebensowenig hätten die rudimentären Angaben zu seiner Überwachungszone und zu seiner persönlichen Waffe und deren Magazingrösse überzeugt. Schliesslich wirke auch die von ihm geschilderte Flucht aus dem Gefängnis konst­ruiert und entspreche nicht der Schilderung einer tatsächlich be­straften Militärperson. Deshalb schloss die Vorinstanz, dass die De­portation des Beschwerdeführers nach Eritrea und insbesondere sein dortiger vierjähriger Militärdienst unglaubhaft und erfunden seien, wes­halb die Vorbringen des Beschwerdeführers den Anforderungen an die Glaubhaftigkeit nach Art. 7 AsylG nicht standhielten. Hinsichtlich des Wegweisungsvollzugs beziehungsweise der Über­prüfung von Wegweisungsvollzugshindernissen bemerkte die Vor­instanz, dass die Untersuchungspflicht ihre vernünftigen Grenzen in der Mit­wirkungspflicht des Beschwerdeführers finde und gestützt auf die Rechtsprechung der ARK es nicht Sache der Asylbehörden sei, bei fehlenden Hinweisen seitens des Beschwerdeführers nach etwaigen Wegweisungshinder­nissen zu forschen. Der Vollzug der Wegweisung sei zulässig, zumut­bar, tech­nisch möglich und - selbst wenn der Be­schwerdeführer seine wahre Identität verheimliche - praktisch durch­führbar.</w:t>
      </w:r>
    </w:p>
    <w:p>
      <w:r>
        <w:rPr>
          <w:b/>
        </w:rPr>
        <w:t>E. 4.2</w:t>
      </w:r>
    </w:p>
    <w:p>
      <w:r>
        <w:t>Diesen Erwägungen hielt der Beschwerdeführer entgegen, er habe, was seine Ethnie betreffe, mit der Antwort gezögert, weil er tat­sächlich verwirrt gewesen sei, was seines Erachtens jedoch ein Zeichen dafür sei, dass seine Ausführungen nicht konstruiert und ausgedacht gewesen seien. Unter Hinweis auf Berichte des UNHCR, des US Department of State und von Amnesty International (UNHCR "position on return of rejected asylum seekers to Eritrea"; US Departement of State, Eritrea, Country Report of Human Rights Practices 2002, 31. März 2003, Ziff 1c; ai "Jahresbe­richt Eritrea 2005") führte er weiter aus, die Situation sei für gemisch­tethnische Menschen in Eritrea und Äthiopien tatsächlich verwirrlich. Die Bezeichnung "eri­treisch" bezeichne eher die nationale als die ethnische Zugehörigkeit. Bis zum Grenzkonflikt von 1998 und dem Beginn der Deportationen sei die Ethnie in Äthiopien kein Politikum gewesen. Ethnische Eritreer die sich nicht am Unabhängigkeitsrefe­rendum Eritreas von 1993 be­teiligt hätten, hätten die äthiopische Staatsangehörigkeit behalten können, auch wenn in äthiopischen Identitäts­karten die Herkunft "Eri­trea" angegeben gewesen sei. Die De­portationen ab 1998 hätten jedoch zur Folge gehabt, dass viele in Äthiopien lebende ethnische Eritreer und in Eritrea lebende ethnische Äthiopier papier- und staatenlos geworden seien und ihre nationale Zugehörigkeit bis zum heutigen Tage von beiden Ländern in einem rechtlichen Schwebe­zustand gehalten würden. Auf familiäre Strukturen habe man nicht Rücksicht genommen, und es handle sich bei Eritrea und Äthiopien nicht um rechtsstaatliche Länder, die demokratische Grundsätze ein­hielten. Es sei insofern, entgegen den vorinstanzlichen Behauptungen, nichts Aussergewöhnliches, dass er nach Eritrea deportiert worden sei, obschon seine Geschwister und seine Mutter bereits in Äthiopien gewesen seien. Hinsichtlich der von der Vorinstanz bemängelten Angaben zur Wehr­pflicht und Wehrdauer, könne er nur entgegnen, dass es eine all­gemeine Dienstpflicht von Wehrpflichtigen im Alter von 18 und 40 gebe, aber in der Praxis sehe es anders aus. Seit dem Krieg gegen Äthio­pien sei die Dienstpflicht nicht mehr befristet. Er habe angeben können in welcher Einheit er gedient habe. Dass er nicht auf Anhieb die Namen einer Vielzahl von Soldaten habe angeben können, sei auf die Druck­situation zurückzuführen. Es sei ja eine mehrstündige Be­fragung gewesen und er sei teilweise blockiert und nervös gewesen. Die Vor­instanz habe ausgeklammert, dass die ganze Befragung in tigrinischer Sprache abgehalten worden sei, die nur in Eritrea ge­sprochen werde. Schliesslich sei von Bedeutung, dass ihm bei einer Rückkehr nach Eritrea eine unverhältnismässig lange Haftstrafe und Folter und allen­falls die Todesstrafe drohe, weil er vom Militärdienst geflohen sei. Durch seine Flucht erfülle er gemäss dem Eritrean Transitional Penal Code den Straftatbestand der Desertion, der mit bis zu lebensläng­licher Gefängnisstrafe beziehungsweise sogar mit der Verhängung der Todesstrafe sanktioniert werde. Weiter machte er Ausführungen zur Unzuläs­sigkeit und Unzumutbarkeit der Wegweisung.</w:t>
      </w:r>
    </w:p>
    <w:p>
      <w:r>
        <w:rPr>
          <w:b/>
        </w:rPr>
        <w:t>E. 4.3</w:t>
      </w:r>
    </w:p>
    <w:p>
      <w:r>
        <w:t>In seiner Vernehmlassung vom 26. Oktober 2005 entgegnete das BFM, die geltend gemachte Drucksituation, die dazu geführt haben soll, dass der Beschwerde­führer zu seinem Militärdienst nicht mehr als Namen habe angeben können, sei nicht nachvollziehbar, da der Be­schwerdeführer etwa auf die Frage über die Militärgrade sein Nicht­wissen ruhig, aber bestimmt habe darlegen können.</w:t>
      </w:r>
    </w:p>
    <w:p>
      <w:r>
        <w:rPr>
          <w:b/>
        </w:rPr>
        <w:t>E. 4.4</w:t>
      </w:r>
    </w:p>
    <w:p>
      <w:r>
        <w:t>Mit Eingabe vom 14. Dezember 2006 machte der Beschwerde­führer subjektive Nachfluchtgründe geltend und wies auf die Recht­sprechung der ARK, EMARK 2006 Nr. 3, hin. Zur Stützung seiner Vor­bringen reichte der Beschwerdeführer einen Mitgliederaus­weis der EDP zu den Akten.</w:t>
      </w:r>
    </w:p>
    <w:p>
      <w:r>
        <w:rPr>
          <w:b/>
        </w:rPr>
        <w:t>E. 4.5</w:t>
      </w:r>
    </w:p>
    <w:p>
      <w:r>
        <w:t>Mit Eingabe vom 17. Mai 2007 reichte der Beschwerdeführer Be­weismittel zu den Vorverfolgungsgründen ein, namentlich eine ein­gescannte Militärkarte des Beschwerdeführers, die als Laisser-Passer gedient habe, zwei Fotographien, die den Beschwerdeführer in einem Militär­anzug mit anderen Wehrpflichtigen zeigen sollen. Der Rechts­vertreter des Beschwerdeführers führte dazu aus, mit Eingabe dieser neuen Beweismittel und bei gesamthafter Betrachtung des bereits Dar­gelegten erfülle der Beschwerdeführer die Flüchtlingseigenschaft ge­mäss Art. 3 AslyG und es sei ihm in Berücksichtigung von gleich­gelagerten Verfahren Asyl zu gewähren.</w:t>
      </w:r>
    </w:p>
    <w:p>
      <w:r>
        <w:rPr>
          <w:b/>
        </w:rPr>
        <w:t>E. 4.6</w:t>
      </w:r>
    </w:p>
    <w:p>
      <w:r>
        <w:t>Auch nach erfolgtem Feststellungsurteil des Bezirksgerichts F._______ vom 20. Oktober 2008, mit dem die eritreische Staatsbürgerschaft des Beschwerdeführers fest­gestellt wurde, stellte sich die Vorinstanz in ihrer Stellungnahme vom 5. Oktober 2009 weiterhin auf den Stand­punkt, der Beschwerdeführer sei nicht eritreischer Staats­angehöriger; dieser habe nämlich bloss mit einer eingescannten Militärkarte von schlechter Qualität und somit ohne reellen Beweiswert und mit Fotos ohne präzise Orts- und Zeitangaben seine eritreische Staats­angehörigkeit zu belegen versucht. Diese Unterlagen seien indessen nicht geeignet, die vom Bundesamt festgestellte unbekannte Herkunft des Beschwerdeführers zu wi­derlegen.</w:t>
      </w:r>
    </w:p>
    <w:p>
      <w:r>
        <w:rPr>
          <w:b/>
        </w:rPr>
        <w:t>E. 5</w:t>
      </w:r>
    </w:p>
    <w:p>
      <w:r>
        <w:t>Die Anerkennung der Flüchtlingseigenschaft und die Asylgewährung sind von vornherein ausgeschlossen, wenn eine Person, die in einem Drittstaat Verfolgung erlitten oder zu befürchten hat, den Schutz ihres Heimatstaates in Anspruch nehmen kann, ist doch eine solche Person nicht auf internationalen Schutz angewiesen (vgl. Walter Kälin, Grund­riss des Asylverfahrens, Basel/Frankfurt a.M. 199, S. 34 f.; UNHCR, Handbuch über Verfahren und Kriterien zur Feststellung der Flücht­lingseigenschaft, Genf 1979, Neuauflage: UNHCR Österreich 2003, Rz. 90).</w:t>
      </w:r>
    </w:p>
    <w:p>
      <w:r>
        <w:rPr>
          <w:b/>
        </w:rPr>
        <w:t>E. 5.1</w:t>
      </w:r>
    </w:p>
    <w:p>
      <w:r>
        <w:t>Nach dem Gesagten ist vorab zu prüfen, welche Staats­angehörigkeit der Beschwerdeführer hat.</w:t>
      </w:r>
    </w:p>
    <w:p>
      <w:r>
        <w:rPr>
          <w:b/>
        </w:rPr>
        <w:t>E. 5.2</w:t>
      </w:r>
    </w:p>
    <w:p>
      <w:r>
        <w:t>Eritrea erlangte seine Unabhängigkeit im Jahre 1993 am Ende eines jahrzehntelangen äthiopischen Bürgerkrieges. Die aus diesem Krieg hervorgegangenen siegreichen Parteien, die Eritrean Peoples Liberation Front (EPLF) und die Tigrean Peoples Liberation Front (TPLF) rekrutierten ihre Mitglieder aus der tigrinischen Bevölkerung im heutigen Eritrea (EPLF) beziehungsweise im Norden des heutigen Äthiopiens (TPLF). Bereits vor Ende des Bürgerkriegs hatten sich die beiden Par­teien über ein Referendum verständigt, das im Falle eines Sieges ab­gehalten werden sollte. Das Referendum wurde im Jahr 1993 mit Unterstützung der neuen tigrinischen Eliten sowohl Äthiopiens als auch Eritreas durchgeführt und führte mit einer Zu­stimmung von 99,8 % zur Unabhängigkeit Eritreas. Mit der Ver­schlechterung der bi­lateralen Beziehungen von Äthiopien und Eritrea in den Jahren 1998 bis 2002 setzte sich die Auffassung durch, dass Personen, die sich im Jahr 1993 an der Abstimmung für die Un­abhängigkeit Eritreas beteiligt oder Erit­rea sonst irgendwie unterstützt hatten, einen Akt der Ent­fremdung demonstriert hätten, die mit der äthiopischen Staatsange­hörigkeit nicht vereinbar sei. Gewissen Äthiopiern und Äthiopierinnen mit eritreischer Abstammung wurde die äthiopische Staatsangehörig­keit entzogen (vgl. (vgl. EMARK 2005 Nr. 12 mit weiteren Hinweisen; Schweizerische Flüchtlingshilfe SFH, Identitätsdoku­mente in ausgewählten afrikanischen Flüchtlings-Her­kunftsländern, Themen­papier vom 3. März 2005, S. 7).</w:t>
      </w:r>
    </w:p>
    <w:p>
      <w:r>
        <w:rPr>
          <w:b/>
        </w:rPr>
        <w:t>E. 5.3</w:t>
      </w:r>
    </w:p>
    <w:p>
      <w:r>
        <w:t>Vorab ist festzuhalten, dass der Beschwerdeführer weder bei den Asylbehörden noch auf Beschwerdeebene Identitätsausweise zu den Akten reichte. Anlässlich der Befragungen bei der Vorinstanz gab er an, er sei am (...) in B._______ (im heutigen Eritrea) geboren, sein Vater sei eritreischer Volksangehöriger gewesen und im Jahr 1988 mit ihm von B._______ nach C._______ (im heutigen Äthiopien) in ein "Camp" übergesiedelt (A1 S. 1, A9 F 63 F 68). In Äthiopien sei er im Besitz einer äthiopischen Identitätskarte mit dem Vermerk "Eritrea" unter der Rubrik "Staats­angehörigkeit" gewesen. Weder sein Vater noch er hätten sich am Unabhängigkeits­referendum von 1993 beteiligt (Beschwerde S. 6). Nach seiner Deportation nach Eritrea im Jahr 1999 habe er von den eritreischen Behörden lediglich einen Militärausweis erhalten (vgl. A9 S. 2 und S. 9 F 62). Im weiteren gab er zu Protokoll, seine Mutter sei Äthiopierin (vgl. A1 S. 3) und sei im Juni 1998 ge­meinsam mit seinen Geschwistern von B._______ nach C._______ de­portiert worden (vgl. A9 S. 6), wo sie seither wohnten. Sie alle hätten in ihren äthiopischen Identitätskarten keinen Vermerk unter der Rubrik "Staatsangehörigkeit" gehabt. Ferner wohne seine im Mai 1999 ge­borene Tochter mit seiner (im Jahr 1998 geheirateten) Frau in Äthiopien. Diese sei Äthiopierin (vgl. A9 S. 4 F 41).</w:t>
      </w:r>
    </w:p>
    <w:p>
      <w:r>
        <w:rPr>
          <w:b/>
        </w:rPr>
        <w:t>E. 5.4</w:t>
      </w:r>
    </w:p>
    <w:p>
      <w:r>
        <w:t>Gemäss Art. 6 der äthiopischen Verfassung vom 22. August 1995 er­langt jede Person, die einen äthiopischen Elternteil hat die äthiopi­sche Staatsangehörigkeit (vgl. UK Home Office, Country of Origin In­formation Report, Ethiopia, vom 14. Februar 2007, S. 150, RN 31.01). Das Recht auf die äthiopische Staatsbürger­schaft wird in Artikel 33 der Ver­fassung im Weiteren so geregelt, dass niemand diese gegen sei­nen Willen - auch im Falle einer Heirat mit einer aus­ländischen Person - verliert. Gemäss dem früher geltenden äthiopischen Nationalitäten­gesetz von 1930 erhielt das Kind einer gemischten Ehe automatisch die Nationalität des Vaters. Sollte in einer gemischten Ehe die Mutter äthiopische Bürgerin sein, musste hin­gegen der Nachweis erbracht werden, dass das Kind nicht bereits die Nationalität des Vaters erlangt hatte. Dieses Gesetz wurde durch die Proclamation on Ethiopian Na­tionality vom 23. Dezember 2003 (Proclamation No. 378/2003) ersetzt. Diese nimmt in ihrem Art. 3 den Art. 6 der Verfassung auf und pro­klamiert, dass alle Personen mit einem oder beiden äthiopischen Eltern­teilen automatisch Äthiopier sind. Art. 20 des Nationalitäten­gesetzes hält fest, dass die äthiopische Staatsangehörigkeit verliert, wer eine andere Staats­angehörigkeit annimmt. Dabei wird präzisiert, dass wer durch Geburt eine andere Nationalität erhält, die äthiopische Staatsangehörigkeit durch Antrag und expliziten Verzicht auf die frem­de Nationalität be­halten kann (vgl. dazu WRITENET, Ethiopia: A Socio­political Assess­ment, Mai 2006, Kapitel 6.4).</w:t>
      </w:r>
    </w:p>
    <w:p>
      <w:r>
        <w:rPr>
          <w:b/>
        </w:rPr>
        <w:t>E. 5.5</w:t>
      </w:r>
    </w:p>
    <w:p>
      <w:r>
        <w:t>Aufgrund der geschilderten Gesetzeslage in Äthiopien und der Aussagen des Beschwerdeführers ist davon auszugehen, dass er die äthiopische Staatsangehörigkeit sowohl zum Zeitpunkt seiner angeb­lichen Deportation von Äthiopien nach Eritrea im Jahr 1999 besass als auch zum heutigen Zeitpunkt noch besitzt. Gemäss Akten liegen un­genügende Hinweise für eine eritreische Staatsangehörigkeit vor. Ob innerhalb der Familie Unterschiede hinsichtlich des jeweiligen Her­kunftsvermerks in der Identitätskarte möglich ist, kann offen bleiben, da es an den Feststellungen nichts ändert.</w:t>
      </w:r>
    </w:p>
    <w:p>
      <w:r>
        <w:rPr>
          <w:b/>
        </w:rPr>
        <w:t>E. 5.5.1</w:t>
      </w:r>
    </w:p>
    <w:p>
      <w:r>
        <w:t>Vor der Unabhängigkeit Eritreas im Jahr 1993 besassen beide Eltern des Beschwerdeführers die äthiopische Staatsangehörigkeit (zumindest ist den Akten nichts Gegenteiliges zu entnehmen). B._______, die Geburtsstadt des Beschwerdeführers war im Jahr (...) eine Stadt in der Provinz "Eritrea", welche zum Staat Äthiopien gehörte. Daraus resultiert, dass der Beschwerdeführer durch seine dortige Geburt äthiopischer Staatsangehöriger wurde. Es bleibt zu prüfen, ob der Beschwerdeführer allenfalls durch den Er­werb einer zweiten - namentlich der eritreischen - Staatsangehörig­keit die äthiopische verloren haben könnte.</w:t>
      </w:r>
    </w:p>
    <w:p>
      <w:r>
        <w:rPr>
          <w:b/>
        </w:rPr>
        <w:t>E. 5.5.2</w:t>
      </w:r>
    </w:p>
    <w:p>
      <w:r>
        <w:t>Es ist aktenkundig, dass der Vater des Beschwerdeführers am Unabhängigkeitsreferen­dum im Jahr 1993 nicht teilgenommen hat. In dieser Zeit war er bereits verschwunden beziehungsweise inhaftiert (vgl. A1 S. 3, A9 S. 3 F 31, S. 8 F 95). Es ist deshalb auszuschliessen, dass eine Registrierung des Va­ters als Eritreer erfolgt ist und somit eine Übertragung einer all­fälligen eritreischen Staats­angehörigkeit auf den Sohn. Ebensowenig lässt sich den Akten entnehmen, dass der Beschwerdeführer explizit auf die äthiopische Staatsangehörigkeit verzichtet hätte. Seine Aussagen hinsichtlich des Erhalts von eri­treischen Identitätsdokumenten sind widersprüchlich ausgefallen. Der Beschwerdeführer gab nur einmal an, er habe eine eritreische Identi­tätskarte gehabt, die ihm aber, nachdem er die eritreische Militärkarte erhalten habe, wieder abgenommen worden sei (A 9 S. 2 F 5). Demgegenüber gab er mehr­mals zu Proto­koll, nicht im Besitz von eri­treischen Identitätsausweisen gewesen zu sein; er habe auch keine gewollt, da er ja bereits eine äthiopische Identitätskarte besessen habe (A 9 S. 2 F 5 f., S. 5 F 59 ff.). Der Be­schwerdeführer machte auch keine Ausführungen, aus denen zu er­kennen ist, dass ihm als De­portierter von den eritreischen Behörden eine Identitätskarte ("blue card") oder ein spezieller, eigens eingeführ­ter Aufenthaltsstatus ("yellow card") ausgestellt worden wäre (vgl. EMARK 2005 Nr. 12 E. 7.1). Es gilt deshalb als erstellt, dass der Be­schwerdeführer weder auf die äthiopische Staatsangehörigkeit ver­zichtete noch die eritreische Staatsangehörigkeit erwarb, welche ge­mäss Art. 20 des äthiopischen Nationalitätengesetz dazu geführt hät­te, die äthiopische Staats­angehörigkeit zu verlieren. Schliesslich kann vom Urteil des Bezirks­gerichts F._______ vom 20. Oktober 2008 auch nicht auf die eritreische Staatsangehörigkeit geschlossen werden, zumal sich dieses lediglich auf die Asylakten und Aussagen des Be­schwerdeführers und eine Stellungnahme des Gemeindeamts D._______ zu stützen scheint (vgl. Verfügung des Bezirksgerichts F._______ vom 19. Juni 2008).</w:t>
      </w:r>
    </w:p>
    <w:p>
      <w:r>
        <w:rPr>
          <w:b/>
        </w:rPr>
        <w:t>E. 5.6</w:t>
      </w:r>
    </w:p>
    <w:p>
      <w:r>
        <w:t>Das Bundesverwaltungsgericht stellt folglich im Sinne eines Zwischen­resultates fest, dass der Beschwerdeführer äthiopischer Staatsangehö­riger ist. Eine teilweise eritreische Abstammung des Be­schwerdeführers durch seinen Vaters ist nicht gänzlich auszu­schliessen, was indessen nichts an der festgestellten äthiopischen Staatsangehörigkeit ändert.</w:t>
      </w:r>
    </w:p>
    <w:p>
      <w:r>
        <w:rPr>
          <w:b/>
        </w:rPr>
        <w:t>E. 6</w:t>
      </w:r>
    </w:p>
    <w:p>
      <w:r>
        <w:t>Im Folgenden ist zu prüfen, ob die vom Beschwerdeführer vor­gebrachten Vorverfolgungsgründe, insbesondere die Deportation nach Eritrea, glaubhaft dargelegt werden konnten, und der Beschwerde­führer im Sinne von Art. 7 und 3 AsylG die Flüchtlingseigenschaft er­füllt.</w:t>
      </w:r>
    </w:p>
    <w:p>
      <w:r>
        <w:rPr>
          <w:b/>
        </w:rPr>
        <w:t>E. 6.1</w:t>
      </w:r>
    </w:p>
    <w:p>
      <w:r>
        <w:t>Gemäss Rechtsprechung der ARK (vgl. EMARK 2005 Nr. 12 E. 5.1 ff. S. 102) und den Kenntnissen des Bundesverwaltungsgerichts be­gann erst mit der Verschlechterung der bilateralen Beziehungen von Äthiopien und Eritrea, sich in Äthiopien die Auffassung durchzusetzen, dass Personen, die sich am Referendum beteiligt hätten, mit diesem Akt eine Entfremdung von Äthiopien demonstriert hätten, die mit der äthiopischen Staatsbürgerschaft nicht vereinbar sei. Diese Miss­stimmung führte dazu, dass es namentlich in den Jahren 1999 bis 2002 zu Deportationen von Eritreern aus Äthiopien gekommen ist. Diese breit an­gelegte Kampagne richtete sich auch gegen Äthiopier mit eritrei­scher Abstammung.</w:t>
      </w:r>
    </w:p>
    <w:p>
      <w:r>
        <w:rPr>
          <w:b/>
        </w:rPr>
        <w:t>E. 6.2</w:t>
      </w:r>
    </w:p>
    <w:p>
      <w:r>
        <w:t>Die vorgebrachten Vorverfolgungsgründe des Beschwerdeführers beurteilt das Bundesverwaltungsgericht - in Übereinstimmung mit der Vorinstanz - aus den nachfolgend zu erläuternden Gründen als un­glaubhaft. Es sind Ungereimtheiten und Widersprüche in den protokol­lierten Aussagen des Be­schwerdeführers zu erkennen.</w:t>
      </w:r>
    </w:p>
    <w:p>
      <w:r>
        <w:rPr>
          <w:b/>
        </w:rPr>
        <w:t>E. 6.2.1</w:t>
      </w:r>
    </w:p>
    <w:p>
      <w:r>
        <w:t>Die geschilderte Deportation des Beschwerde­führers wider­spricht in mehrfacher Hinsicht den Erkennt­nissen des Bundesver­waltungsgerichts (vgl. EMARK 2005 Nr. 12 mit weiteren Hinweisen)</w:t>
      </w:r>
    </w:p>
    <w:p>
      <w:r>
        <w:rPr>
          <w:b/>
        </w:rPr>
        <w:t>E. 6.2.1.1</w:t>
      </w:r>
    </w:p>
    <w:p>
      <w:r>
        <w:t>Der Beschwerdeführer gab insbesondere zu Protokoll, 1998 habe er sich anlässlich einer ersten versuchten Ausschaffung nach Eritrea dagegen wehren können, indem er vorgebracht habe, er wolle in Äthiopien bleiben, weil seine Mutter soeben aus Eritrea nach Äthiopien de­portiert worden sei (vgl. A9 F 28, F 66). Gemäss Erkenntnissen des Bundesverwaltungsgerichts sind die zu Deportierenden meist unvermittelt, ohne Vor­warnung unter einem Vorwand aus den Häusern geholt und um­gehend interniert worden. Dabei wurde das Vorgehen der vollziehenden Polizeibehörden als bru­tal und rücksichtslos beschrieben (vgl. EMARK 2005 Nr. 12 a.o.O; Pe­ter Hunziker, Länderanalyse SFH, De­portation ethnischer Minderhei­ten aus Äthiopien und Eritrea, November 2000, S. 9). Der vermeint­liche Handlungsspielraum des Beschwerdeführers gegenüber den vollziehenden Polizeibehörden, wonach er sich erfolg­reich habe wehren können und erst in einer dritten Welle deportiert worden sei (vgl. A9 F 54), erachtet das Bundesverwaltungsgericht als den damaligen reellen Ereignissen zu­widerlaufend. Ebenso wirkt die mit vermeintlichem Erfolg beschiedene Begründung, wonach er bei seiner Mutter habe bleiben wollen, vor dem damaligen Hintergrund der angespannten Situation zwischen Eritrea und Äthiopien als realitäts­fremd. Angesichts seiner persönlichen Situation ist sie auch nicht nachvollziehbar. Der Beschwerdeführer, der mit dem Vater im Alter von 6 Jahren nach C._______ (Äthiopien) übergesiedelt sein will, hat seinen Angaben zufolge bereits zwei Jahre später wieder ohne diesen aus­kommen müssen. Der Vater sei von der Opposititonspartei in Ge­fangenschaft genommen worden (vgl. A9 F 66, 67, 95). Es erstaunt des­halb, dass der Beschwerdeführer nicht bereits früher zu seiner Mutter und seinen Geschwistern nach B._______ (Eritrea) zurückgekehrt ist, zumal sich in der Zeit von 1993 bis zum Ausbruch des Krieges von 1998 nach bundesverwaltungsgerichtlichen Erkenntnissen sowohl Eri­treer als auch Äthiopier frei bewegen konnten, und der Weg vom Auf­enthaltsort des Beschwerdeführers zum Wohnort der Mutter - gemäss dessen Angaben - nur zirka eine Stunde in Anspruch genommen hat (vgl. A9 F 68).</w:t>
      </w:r>
    </w:p>
    <w:p>
      <w:r>
        <w:rPr>
          <w:b/>
        </w:rPr>
        <w:t>E. 6.2.1.2</w:t>
      </w:r>
    </w:p>
    <w:p>
      <w:r>
        <w:t>Weiter gab der Beschwerdeführer anlässlich der einlässlichen Anhörung zu den Vorverfolgungsgründen an, er sei von der Polizei abgeholt worden. Dann seien sie in einem Saal versammelt worden. Dort habe man den Versammelten gesagt, sie sollten sich vorbereiten. Es sei ihnen das Abreisedatum mitgeteilt worden. Sie hätten Fragen gestellt und dann den Ort (zwangsweise Richtung Eritrea) verlassen (vgl. A9 F 43 - F 51). Die ganze "Operation" habe 20 Tage ge­dauert und sie hätten sich vorbereiten können. In einer Tagesreise seien sie alle zusammen in Bussen nach G._______ (Eri­trea) gebracht worden; dort hätten sie zu Mittag gegessen, bevor sie ins Landes­innere ge­bracht worden seien. Sie seien gut behandelt worden (vgl. A9 F 33 - F 37). Gemäss den Erkenntnissen des Bundesverwaltungsgerichts wurden die von der Deportation betroffenen Personen in der Regel während mehrer Tage oder Wochen unter miserablen Be­dingungen interniert. Nach einer ersten Internierung auf den lokalen Polizeiposten wurden die Deportierten in grösseren Lagern konzentriert festgehalten. So­wohl auf den Posten als auch in den Lagern gewährleisteten die Be­hörden keine funktionierende Wasser- und Nahrungsmittelver­sorgung, so dass die Internierten auf die Hilfe von Verwandten oder Be­kannte an­gewiesen waren. Es fehlten in der Regel Sanitäranlagen. Neben den Krank­heiten, die unter diesen Be­dingungen grassierten, litten die In­ternierten unter gewalttätigen Übergriffen der Wächter. Die eigent­liche Deportation erfolgte in H._______. Die Deportierten wurden in den In­ternierungslagern zu ihren Eigentumsverhältnissen befragt und dazu gezwungen, ihre Ver­mögenswerte innert Kürze zu ver­äussern (vgl. EMARK 2005 Nr. 12 E. 7; Human Rights Watch, the Horn of Africa War; Mass Expulsions and the Nationality Issue, Vol. 15, Nr. 3 [A], Ja­nuar 2003, S. 7 f.O, UNHCR, Guidelines Relating to the Eligibility of Asylum Seekers from Eritrea, October 2002 Oktober 2002). Die Schilderung der angeblich erlebten Deportation des Beschwerde­führers, beziehungsweise die fehlenden Angaben zur Ausgestaltung der zwanzig­tägigen "Operation" vermitteln den Eindruck, der Be­schwerdeführer sei selber nicht davon betroffen gewesen. Die un­substanziierte Erzähl­weise des Beschwerdeführers und die mangelnden Realkennzei­chen in seiner Schilderung führen zum Er­gebnis, dass die Deportation erfunden und unglaubhaft ist. Die An­gaben, sie hätten in G._______ zu Mittag gegessen, danach seien sie ins Landesinnere gegangen und seien gut behandelt worden, sind vor dem Hintergrund der Erkenntnisse des Bundesverwaltungsgerichts als geradezu ab­surd zu beurteilen. Das Bundesver­waltungsgericht gelangt zur Über­zeugung, dass die ge­schilderte De­portation des Be­schwerdeführers im Sinne von Art. 7 AsylG nicht glaubhaft ist.</w:t>
      </w:r>
    </w:p>
    <w:p>
      <w:r>
        <w:rPr>
          <w:b/>
        </w:rPr>
        <w:t>E. 6.2.2</w:t>
      </w:r>
    </w:p>
    <w:p>
      <w:r>
        <w:t>Aufgrund der unglaubhaften Deportation ergibt sich in der Kon­sequenz, dass die weiteren Verfolgungsvorbringen, die mit der De­portation eng verknüpft sind, namentlich der Einzug ins eritreische Militär, jeglicher Grundlage entbehren.</w:t>
      </w:r>
    </w:p>
    <w:p>
      <w:r>
        <w:rPr>
          <w:b/>
        </w:rPr>
        <w:t>E. 6.2.2.1</w:t>
      </w:r>
    </w:p>
    <w:p>
      <w:r>
        <w:t>Der geschilderte Militärdienst erscheint aber auch ungeachtet dieser Schlussfolgerung als nicht glaubhaft, da der Beschwerdeführer unterschiedliche Aussagen zu Protokoll gab. So führte er einmal aus, er sei un­mittelbar nach der Deportation ins Militär eingezogen worden (vgl. A9 F 35). Demgegenüber gab er etwas später an, er sei am 11. Oktober 1999 in I._______ (Eri­trea) an­gekommen und am 1. November 1999 in die eritreische Armee ein­gezogen worden (vgl. A9 F 55 f). Auf die Frage, was er denn in dieser Zeit gemacht habe (vgl. A9 F 57), konnte er keine Ausführungen machen, die in sich schlüssig wären oder den Erkenntnissen des Bundesverwaltungs­gerichts (vgl. E. 5.5.2: Ausstellung von Ausweisen durch die eri­treischen Behörden) entsprechen würden.</w:t>
      </w:r>
    </w:p>
    <w:p>
      <w:r>
        <w:rPr>
          <w:b/>
        </w:rPr>
        <w:t>E. 6.2.2.2</w:t>
      </w:r>
    </w:p>
    <w:p>
      <w:r>
        <w:t>Daran ändert die am 17. Mai 2007 ein­gereichte (eingescannte) Militärkarte, die ihm als "Laisser-Passer" bei Kontrollen gedient habe, und die Fotos, auf denen der Beschwerdeführer als eritreischer Soldat abgebildet sein soll, nichts. Die Botschaftsabklärung vom 29. Dezember 2009 hat zwar bestätigt, dass die eritreeische Armee üblicherweise eine solche Bescheinigung als Reisebewilligung ausstellt und die vorgelegte Bescheinigung für die Zeitspanne vom 22. November 2002 bis 2. Dezember 2002 für be­rufliche Zwecke gültig gewesen ist. Hingegen vermag die Botschafts­auskunft nichts über deren Echtheit auszusagen. Das Bundesver­waltungsgericht bezweifelt den Bestimmungszweck der eingescannten und dem Gericht zugestellten Bescheinigung nicht, dennoch kommt diesem Beweismittel mangels eines Originals kein erheblicher Be­weiswert zu. Da die Bescheinigung überdies kein Foto enthält, ist zu bezweifeln, ob selbst ein Original die erheb­lichen Zweifel an der Glaubhaftigkeit der Vorbringen zu be­seitigen vermöchte. In der Bot­schaftsabklärung wird weiter ausgeführt, die Fotografien zeigten eine Gruppe von Personen - soweit erkennbar - in eritreischer Armee­kleidung. Gestützt darauf könnten die abgebildeten Personen also eri­treische Armeeangehörige sein. Es ist indessen festzustellen, dass der Beschwerdeführer darauf nicht eindeutig zu erkennen ist. Zu den er­heblichen Zweifeln hinsichtlich der Identifikation des Beschwerde­führers auf den eingereichten Fotografien kommt hinzu, dass dieser es unterliess, Angaben zum Zeitpunkt und zum Ort der Aufnahmen zu machen. Ebensowenig liess er dem Bundesverwaltungsgericht eine Erklärung zukommen, weshalb er diese erst im Jahre 2007 einreichte.</w:t>
      </w:r>
    </w:p>
    <w:p>
      <w:r>
        <w:rPr>
          <w:b/>
        </w:rPr>
        <w:t>E. 6.3</w:t>
      </w:r>
    </w:p>
    <w:p>
      <w:r>
        <w:t>Der Beschwerdeführer bringt im Weiteren vor, er sei in der Schweiz exilpolitisch gegen Eritrea aktiv, weshalb er bei einer all­fälligen Rückkehr dorthin flüchtlingsrechtliche Behelligungen seitens des eritreeischen Staates befürchte. Auf diese Aussagen und weitere allfällige subjektive auf Eritrea bezogene Nachflucht­gründe - namentlich auf die geltend gemachte veränderte Lage be­treffend erit­reische Staatsbürger, die sich während längerer Zeit im Ausland auf­gehalten haben, deshalb bei der eritreischen Regierung unter Generalverdacht stünden und bei einer allfälligen Rückkehr strengen Verhören unter­zogen würden - ist nicht näher ein­zugehen, da auf­grund der festgestellten Sachlage der Beschwerde­führer nach Äthio­pien zurückkehren kann, weshalb nur die diesbezüglich (angeblich) erfolgten oder befürchteten Nachteile zu prüfen waren.</w:t>
      </w:r>
    </w:p>
    <w:p>
      <w:r>
        <w:rPr>
          <w:b/>
        </w:rPr>
        <w:t>E. 6.4</w:t>
      </w:r>
    </w:p>
    <w:p>
      <w:r>
        <w:t>Aus den vorstehenden Erwägungen ergibt sich, dass der Be­schwerdeführer keine asylrechtlich relevanten Verfolgungsgründe im Sinne von Art. 3 und 7 AsylG glaubhaft machen konnte, weshalb das BFM die Flüchtlingseigenschaft des Beschwerdeführers zu Recht verneinte und das Asylgesuch ablehnte.</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7.1</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124 - 127,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Äthiopien herrscht zurzeit keine Situation allgemeiner Gewalt, wes­halb in konstanter Praxis von der generellen Zumutbarkeit des Weg­wei­sungsvollzugs dorthin ausgegangen wird (vgl. Urteile des Bundesverwaltungsgerichts D-5064/2007 vom 21. April 2010, D- 16/2007 vom 27. November 2009, D-5356/2006 vom 8. Juni 2009).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aktuellen Situation in Äthiopien kann im Falle einer Rück­kehr des Beschwerdeführers nicht von einer konkreten Gefährdung aus­gegangen werden.</w:t>
      </w:r>
    </w:p>
    <w:p>
      <w:r>
        <w:rPr>
          <w:b/>
        </w:rPr>
        <w:t>E. 8.4.2</w:t>
      </w:r>
    </w:p>
    <w:p>
      <w:r>
        <w:t>In den Akten finden sich auch keine konkreten Anhaltspunkte dafür, dass der Beschwerdeführer aus individuellen Gründen wirt­schaftlicher und sozialer Natur in eine existenzbedrohende Situation ge­raten würde. Es ist ihm, der gemäss eigenen Angaben Bauer ist und vor seiner Ausreise ein gepachtetes Grundstück bewirtschaftete (vgl. A9 S. 2 F 8) zuzumuten, sich erneut in Äthiopien niederzulassen und dort eine Exi­stenz aufzubauen. Zudem gab er an, dass seine Mutter und seine beiden Geschwister sowie seine Ehefrau und sein Kind in Äthiopien leben (A1 S. 3 F 12), weshalb er bei einer Rückkehr dorthin auf dieses Beziehungsnetz zurückgreifen dürfte.</w:t>
      </w:r>
    </w:p>
    <w:p>
      <w:r>
        <w:rPr>
          <w:b/>
        </w:rPr>
        <w:t>E. 8.5</w:t>
      </w:r>
    </w:p>
    <w:p>
      <w:r>
        <w:t>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festgestellt und angemessen ist (Art. 106 AsylG). Die Beschwerde ist nach dem Gesagten abzuweisen.</w:t>
      </w:r>
    </w:p>
    <w:p>
      <w:r>
        <w:rPr>
          <w:b/>
        </w:rPr>
        <w:t>E. 11</w:t>
      </w:r>
    </w:p>
    <w:p>
      <w:r>
        <w:t>Bei diesem Ausgang des Verfahrens wären dem Beschwerde­führer Verfahrenskosten aufzuerlegen (Art. 63 Abs. 1 und 2 VwVG). Aufgrund des mit Zwischenverfügung gutgeheissenen Gesuchs um Gewährung der unentgeltlichen Rechtspflege und der aktuell unveränderten Be­dürftigkeit des Beschwerdeführers wird auf die Auferlegung der Ver­fahrenskosten verzichtet. &lt;...&gt;.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